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590" w:rsidRDefault="00165590" w:rsidP="00165590">
      <w:pPr>
        <w:spacing w:after="0" w:line="240" w:lineRule="auto"/>
        <w:rPr>
          <w:rFonts w:cs="Arial"/>
          <w:b/>
          <w:color w:val="7F7F7F" w:themeColor="text1" w:themeTint="80"/>
          <w:sz w:val="24"/>
          <w:szCs w:val="24"/>
          <w:u w:val="single"/>
        </w:rPr>
      </w:pPr>
    </w:p>
    <w:p w:rsidR="00165590" w:rsidRPr="002E3E59" w:rsidRDefault="00165590" w:rsidP="00165590">
      <w:pPr>
        <w:spacing w:after="0" w:line="240" w:lineRule="auto"/>
        <w:rPr>
          <w:sz w:val="24"/>
          <w:szCs w:val="24"/>
        </w:rPr>
      </w:pPr>
      <w:r w:rsidRPr="002E3E59">
        <w:rPr>
          <w:rFonts w:cs="Arial"/>
          <w:b/>
          <w:sz w:val="24"/>
          <w:szCs w:val="24"/>
          <w:u w:val="single"/>
        </w:rPr>
        <w:t>POSITION:</w:t>
      </w:r>
      <w:r w:rsidRPr="002E3E59">
        <w:rPr>
          <w:rFonts w:cs="Arial"/>
          <w:b/>
          <w:sz w:val="24"/>
          <w:szCs w:val="24"/>
        </w:rPr>
        <w:t xml:space="preserve">   </w:t>
      </w:r>
      <w:r w:rsidR="00E549AA" w:rsidRPr="002E3E59">
        <w:rPr>
          <w:rFonts w:cs="Arial"/>
        </w:rPr>
        <w:t>Chronic Wasting Disease (CWD) Wildlife Technician I</w:t>
      </w:r>
      <w:r w:rsidR="00726321" w:rsidRPr="002E3E59">
        <w:rPr>
          <w:rFonts w:cs="Arial"/>
        </w:rPr>
        <w:t xml:space="preserve"> (2 part time positions: 1 for 3 days/week and 1 for 4 days/week)</w:t>
      </w:r>
    </w:p>
    <w:p w:rsidR="00165590" w:rsidRPr="002E3E59" w:rsidRDefault="00165590" w:rsidP="00165590">
      <w:pPr>
        <w:spacing w:after="0" w:line="240" w:lineRule="auto"/>
        <w:rPr>
          <w:rFonts w:cs="Arial"/>
          <w:sz w:val="24"/>
          <w:szCs w:val="24"/>
        </w:rPr>
      </w:pPr>
      <w:r w:rsidRPr="002E3E59">
        <w:rPr>
          <w:rFonts w:cs="Arial"/>
          <w:b/>
          <w:sz w:val="24"/>
          <w:szCs w:val="24"/>
        </w:rPr>
        <w:tab/>
      </w:r>
      <w:r w:rsidRPr="002E3E59">
        <w:rPr>
          <w:rFonts w:cs="Arial"/>
          <w:b/>
          <w:sz w:val="24"/>
          <w:szCs w:val="24"/>
        </w:rPr>
        <w:tab/>
        <w:t xml:space="preserve">  </w:t>
      </w:r>
    </w:p>
    <w:p w:rsidR="00165590" w:rsidRPr="002E3E59" w:rsidRDefault="00165590" w:rsidP="00165590">
      <w:pPr>
        <w:autoSpaceDE w:val="0"/>
        <w:autoSpaceDN w:val="0"/>
        <w:adjustRightInd w:val="0"/>
        <w:spacing w:after="0" w:line="240" w:lineRule="auto"/>
        <w:rPr>
          <w:szCs w:val="22"/>
        </w:rPr>
      </w:pPr>
      <w:r w:rsidRPr="002E3E59">
        <w:rPr>
          <w:rFonts w:cs="Arial"/>
          <w:b/>
          <w:sz w:val="24"/>
          <w:szCs w:val="24"/>
          <w:u w:val="single"/>
        </w:rPr>
        <w:t>START &amp; END DATE:</w:t>
      </w:r>
      <w:r w:rsidRPr="002E3E59">
        <w:rPr>
          <w:rFonts w:cs="Arial"/>
          <w:b/>
          <w:sz w:val="24"/>
          <w:szCs w:val="24"/>
        </w:rPr>
        <w:t xml:space="preserve">  </w:t>
      </w:r>
      <w:r w:rsidR="00D153B5" w:rsidRPr="002E3E59">
        <w:rPr>
          <w:rFonts w:cs="Arial"/>
          <w:szCs w:val="22"/>
        </w:rPr>
        <w:t xml:space="preserve">August 26, 2019 </w:t>
      </w:r>
      <w:r w:rsidR="00726321" w:rsidRPr="002E3E59">
        <w:rPr>
          <w:rFonts w:cs="Arial"/>
          <w:szCs w:val="22"/>
        </w:rPr>
        <w:t>through November 30, 2019</w:t>
      </w:r>
    </w:p>
    <w:p w:rsidR="00165590" w:rsidRPr="002E3E59" w:rsidRDefault="00165590" w:rsidP="00165590">
      <w:pPr>
        <w:spacing w:after="0" w:line="240" w:lineRule="auto"/>
        <w:rPr>
          <w:rFonts w:cs="Arial"/>
          <w:b/>
          <w:sz w:val="24"/>
          <w:szCs w:val="24"/>
          <w:u w:val="single"/>
        </w:rPr>
      </w:pPr>
    </w:p>
    <w:p w:rsidR="00165590" w:rsidRPr="002E3E59" w:rsidRDefault="00165590" w:rsidP="00165590">
      <w:pPr>
        <w:autoSpaceDE w:val="0"/>
        <w:autoSpaceDN w:val="0"/>
        <w:adjustRightInd w:val="0"/>
        <w:spacing w:after="0" w:line="240" w:lineRule="auto"/>
        <w:rPr>
          <w:sz w:val="24"/>
          <w:szCs w:val="24"/>
        </w:rPr>
      </w:pPr>
      <w:r w:rsidRPr="002E3E59">
        <w:rPr>
          <w:rFonts w:cs="Arial"/>
          <w:b/>
          <w:sz w:val="24"/>
          <w:szCs w:val="24"/>
          <w:u w:val="single"/>
        </w:rPr>
        <w:t>PAY RATE:</w:t>
      </w:r>
      <w:r w:rsidR="00E549AA" w:rsidRPr="002E3E59">
        <w:rPr>
          <w:rFonts w:cs="Arial"/>
          <w:b/>
          <w:sz w:val="24"/>
          <w:szCs w:val="24"/>
        </w:rPr>
        <w:t xml:space="preserve">  </w:t>
      </w:r>
      <w:r w:rsidR="00E549AA" w:rsidRPr="002E3E59">
        <w:rPr>
          <w:rFonts w:cs="Arial"/>
        </w:rPr>
        <w:t>$1</w:t>
      </w:r>
      <w:r w:rsidR="00D153B5" w:rsidRPr="002E3E59">
        <w:rPr>
          <w:rFonts w:cs="Arial"/>
        </w:rPr>
        <w:t>4</w:t>
      </w:r>
      <w:r w:rsidR="00E549AA" w:rsidRPr="002E3E59">
        <w:rPr>
          <w:rFonts w:cs="Arial"/>
        </w:rPr>
        <w:t>.00/hour based on experience</w:t>
      </w:r>
    </w:p>
    <w:p w:rsidR="00165590" w:rsidRPr="002E3E59" w:rsidRDefault="00165590" w:rsidP="00165590">
      <w:pPr>
        <w:spacing w:after="0" w:line="240" w:lineRule="auto"/>
        <w:rPr>
          <w:rFonts w:cs="Arial"/>
          <w:sz w:val="24"/>
          <w:szCs w:val="24"/>
        </w:rPr>
      </w:pPr>
    </w:p>
    <w:p w:rsidR="00165590" w:rsidRPr="002E3E59" w:rsidRDefault="00165590" w:rsidP="00165590">
      <w:pPr>
        <w:spacing w:after="0" w:line="240" w:lineRule="auto"/>
        <w:rPr>
          <w:rFonts w:cs="Arial"/>
          <w:sz w:val="24"/>
          <w:szCs w:val="24"/>
        </w:rPr>
      </w:pPr>
      <w:r w:rsidRPr="002E3E59">
        <w:rPr>
          <w:rFonts w:cs="Arial"/>
          <w:b/>
          <w:sz w:val="24"/>
          <w:szCs w:val="24"/>
          <w:u w:val="single"/>
        </w:rPr>
        <w:t>LOCATION:</w:t>
      </w:r>
      <w:r w:rsidR="00E549AA" w:rsidRPr="002E3E59">
        <w:rPr>
          <w:rFonts w:cs="Arial"/>
          <w:sz w:val="24"/>
          <w:szCs w:val="24"/>
        </w:rPr>
        <w:t xml:space="preserve">  </w:t>
      </w:r>
      <w:r w:rsidR="00E549AA" w:rsidRPr="002E3E59">
        <w:rPr>
          <w:rFonts w:cs="Arial"/>
        </w:rPr>
        <w:t>Northeast Region Office, 6060 Broadway, Denver, CO  80216</w:t>
      </w:r>
    </w:p>
    <w:p w:rsidR="00165590" w:rsidRPr="002E3E59" w:rsidRDefault="00165590" w:rsidP="00165590">
      <w:pPr>
        <w:spacing w:after="0" w:line="240" w:lineRule="auto"/>
        <w:rPr>
          <w:rFonts w:cs="Arial"/>
          <w:sz w:val="24"/>
          <w:szCs w:val="24"/>
        </w:rPr>
      </w:pPr>
    </w:p>
    <w:p w:rsidR="00165590" w:rsidRPr="002E3E59" w:rsidRDefault="00165590" w:rsidP="00165590">
      <w:pPr>
        <w:autoSpaceDE w:val="0"/>
        <w:autoSpaceDN w:val="0"/>
        <w:adjustRightInd w:val="0"/>
        <w:spacing w:after="0" w:line="240" w:lineRule="auto"/>
        <w:rPr>
          <w:sz w:val="24"/>
          <w:szCs w:val="24"/>
        </w:rPr>
      </w:pPr>
      <w:r w:rsidRPr="002E3E59">
        <w:rPr>
          <w:rFonts w:cs="Arial"/>
          <w:b/>
          <w:sz w:val="24"/>
          <w:szCs w:val="24"/>
          <w:u w:val="single"/>
        </w:rPr>
        <w:t>DEADLINE FOR APPLICATIONS:</w:t>
      </w:r>
      <w:r w:rsidR="00E549AA" w:rsidRPr="002E3E59">
        <w:rPr>
          <w:rFonts w:cs="Arial"/>
          <w:b/>
          <w:sz w:val="24"/>
          <w:szCs w:val="24"/>
        </w:rPr>
        <w:t xml:space="preserve">  </w:t>
      </w:r>
      <w:r w:rsidR="00726321" w:rsidRPr="002E3E59">
        <w:rPr>
          <w:rFonts w:cs="Arial"/>
        </w:rPr>
        <w:t>July 19</w:t>
      </w:r>
      <w:r w:rsidR="00E549AA" w:rsidRPr="002E3E59">
        <w:rPr>
          <w:rFonts w:cs="Arial"/>
        </w:rPr>
        <w:t>, 2019 or until 25 qualified applicants are received</w:t>
      </w:r>
    </w:p>
    <w:p w:rsidR="00165590" w:rsidRPr="002E3E59" w:rsidRDefault="00165590" w:rsidP="00165590">
      <w:pPr>
        <w:autoSpaceDE w:val="0"/>
        <w:autoSpaceDN w:val="0"/>
        <w:adjustRightInd w:val="0"/>
        <w:spacing w:after="0" w:line="240" w:lineRule="auto"/>
        <w:rPr>
          <w:sz w:val="24"/>
          <w:szCs w:val="24"/>
        </w:rPr>
      </w:pPr>
    </w:p>
    <w:p w:rsidR="00726321" w:rsidRPr="002E3E59" w:rsidRDefault="00165590" w:rsidP="00E549AA">
      <w:pPr>
        <w:jc w:val="both"/>
        <w:rPr>
          <w:rFonts w:cs="Arial"/>
          <w:shd w:val="clear" w:color="auto" w:fill="FFFFFF"/>
        </w:rPr>
      </w:pPr>
      <w:r w:rsidRPr="002E3E59">
        <w:rPr>
          <w:rFonts w:cs="Arial"/>
          <w:b/>
          <w:sz w:val="24"/>
          <w:szCs w:val="24"/>
          <w:u w:val="single"/>
        </w:rPr>
        <w:t>JOB DESCRIPTION:</w:t>
      </w:r>
      <w:r w:rsidR="00E549AA" w:rsidRPr="002E3E59">
        <w:rPr>
          <w:rFonts w:cs="Arial"/>
          <w:b/>
          <w:sz w:val="24"/>
          <w:szCs w:val="24"/>
        </w:rPr>
        <w:t xml:space="preserve">  </w:t>
      </w:r>
      <w:r w:rsidR="00E549AA" w:rsidRPr="002E3E59">
        <w:rPr>
          <w:rFonts w:cs="Arial"/>
        </w:rPr>
        <w:t>Position is responsible for accepting hunter-killed deer and elk heads, collecting data, payment and samples for chronic wasting disease (CWD) testing.  Position is also responsible for driving relay routes to transport hunter-killed deer and elk from collection sites to research sampling sites in all weather conditions.  Training is provided on how to remove tissue samples from deer and elk for CWD testing and to perform mandatory inspections of hunter-killed moose, bighorn sheep, m</w:t>
      </w:r>
      <w:bookmarkStart w:id="0" w:name="_GoBack"/>
      <w:bookmarkEnd w:id="0"/>
      <w:r w:rsidR="00E549AA" w:rsidRPr="002E3E59">
        <w:rPr>
          <w:rFonts w:cs="Arial"/>
        </w:rPr>
        <w:t>ountain goats, black bears and mountain lions. Must be able to maintain a clean and tidy work space between customers.</w:t>
      </w:r>
      <w:r w:rsidR="00726321" w:rsidRPr="002E3E59">
        <w:rPr>
          <w:rFonts w:cs="Arial"/>
        </w:rPr>
        <w:t xml:space="preserve">  This position will also s</w:t>
      </w:r>
      <w:r w:rsidR="00726321" w:rsidRPr="002E3E59">
        <w:rPr>
          <w:rFonts w:cs="Arial"/>
          <w:shd w:val="clear" w:color="auto" w:fill="FFFFFF"/>
        </w:rPr>
        <w:t>ell products and provide information to customers, including sales of wildlife products (hunting and fishing licenses, refund and duplicate licenses, and hunter education cards), and parks products (parks passes, OHV permits, snowmobile and boat registrations).</w:t>
      </w:r>
    </w:p>
    <w:p w:rsidR="00E549AA" w:rsidRPr="002E3E59" w:rsidRDefault="00165590" w:rsidP="00E549AA">
      <w:pPr>
        <w:jc w:val="both"/>
        <w:rPr>
          <w:rFonts w:cs="Arial"/>
        </w:rPr>
      </w:pPr>
      <w:r w:rsidRPr="002E3E59">
        <w:rPr>
          <w:rFonts w:cs="Arial"/>
          <w:b/>
          <w:sz w:val="24"/>
          <w:szCs w:val="24"/>
          <w:u w:val="single"/>
        </w:rPr>
        <w:t>MINIMUM REQUIREMENTS:</w:t>
      </w:r>
      <w:r w:rsidR="00E549AA" w:rsidRPr="002E3E59">
        <w:rPr>
          <w:rFonts w:cs="Arial"/>
          <w:b/>
          <w:sz w:val="24"/>
          <w:szCs w:val="24"/>
        </w:rPr>
        <w:t xml:space="preserve">  </w:t>
      </w:r>
      <w:r w:rsidR="00E549AA" w:rsidRPr="002E3E59">
        <w:rPr>
          <w:rFonts w:cs="Arial"/>
        </w:rPr>
        <w:t>Valid driver’s license required. Must be able to work outside in all weather conditions and lift 50lbs.  Ability to interact positively with the public in various situations.  Weekend and evening work may be required. Hunting and fishing experience helpful.</w:t>
      </w:r>
    </w:p>
    <w:p w:rsidR="00E549AA" w:rsidRPr="002E3E59" w:rsidRDefault="00165590" w:rsidP="00E549AA">
      <w:pPr>
        <w:rPr>
          <w:rFonts w:cs="Arial"/>
        </w:rPr>
      </w:pPr>
      <w:r w:rsidRPr="002E3E59">
        <w:rPr>
          <w:rFonts w:cs="Arial"/>
          <w:b/>
          <w:sz w:val="24"/>
          <w:szCs w:val="24"/>
          <w:u w:val="single"/>
        </w:rPr>
        <w:t>HOW TO APPLY:</w:t>
      </w:r>
      <w:r w:rsidRPr="002E3E59">
        <w:rPr>
          <w:rFonts w:cs="Arial"/>
          <w:sz w:val="24"/>
          <w:szCs w:val="24"/>
        </w:rPr>
        <w:t xml:space="preserve">  </w:t>
      </w:r>
      <w:r w:rsidR="00E549AA" w:rsidRPr="002E3E59">
        <w:rPr>
          <w:rFonts w:cs="Arial"/>
        </w:rPr>
        <w:t xml:space="preserve">Email cover letter and resume to </w:t>
      </w:r>
      <w:hyperlink r:id="rId10" w:history="1">
        <w:r w:rsidR="006952F1" w:rsidRPr="002E3E59">
          <w:rPr>
            <w:rStyle w:val="Hyperlink"/>
            <w:rFonts w:cs="Arial"/>
            <w:color w:val="5C6670"/>
          </w:rPr>
          <w:t>michael.gallegos@state.co.us</w:t>
        </w:r>
      </w:hyperlink>
      <w:r w:rsidR="00E549AA" w:rsidRPr="002E3E59">
        <w:rPr>
          <w:rFonts w:cs="Arial"/>
        </w:rPr>
        <w:br/>
      </w:r>
      <w:proofErr w:type="gramStart"/>
      <w:r w:rsidR="00E549AA" w:rsidRPr="002E3E59">
        <w:rPr>
          <w:rFonts w:cs="Arial"/>
        </w:rPr>
        <w:t>Or</w:t>
      </w:r>
      <w:proofErr w:type="gramEnd"/>
      <w:r w:rsidR="00E549AA" w:rsidRPr="002E3E59">
        <w:rPr>
          <w:rFonts w:cs="Arial"/>
        </w:rPr>
        <w:t xml:space="preserve"> send resume and cover letter to:</w:t>
      </w:r>
    </w:p>
    <w:p w:rsidR="00165590" w:rsidRDefault="00E549AA" w:rsidP="006952F1">
      <w:pPr>
        <w:rPr>
          <w:rStyle w:val="ms-rtefontsize-3"/>
          <w:b/>
          <w:color w:val="333333"/>
          <w:sz w:val="18"/>
          <w:szCs w:val="18"/>
        </w:rPr>
      </w:pPr>
      <w:r w:rsidRPr="002E3E59">
        <w:rPr>
          <w:rFonts w:cs="Arial"/>
        </w:rPr>
        <w:t>Colorado Parks and Wildlife</w:t>
      </w:r>
      <w:r>
        <w:rPr>
          <w:rFonts w:cs="Arial"/>
        </w:rPr>
        <w:br/>
        <w:t>Northeast R</w:t>
      </w:r>
      <w:r w:rsidR="006952F1">
        <w:rPr>
          <w:rFonts w:cs="Arial"/>
        </w:rPr>
        <w:t>egion Office</w:t>
      </w:r>
      <w:r w:rsidR="006952F1">
        <w:rPr>
          <w:rFonts w:cs="Arial"/>
        </w:rPr>
        <w:br/>
        <w:t>Attn: Michael Gallegos</w:t>
      </w:r>
      <w:r>
        <w:rPr>
          <w:rFonts w:cs="Arial"/>
        </w:rPr>
        <w:br/>
        <w:t>6060 Broadway</w:t>
      </w:r>
      <w:r>
        <w:rPr>
          <w:rFonts w:cs="Arial"/>
        </w:rPr>
        <w:br/>
        <w:t>Denver, CO  80216</w:t>
      </w:r>
    </w:p>
    <w:p w:rsidR="00165590" w:rsidRPr="008B717E" w:rsidRDefault="00165590" w:rsidP="00165590">
      <w:pPr>
        <w:pStyle w:val="Heading3"/>
        <w:spacing w:before="150" w:after="150"/>
        <w:rPr>
          <w:rFonts w:ascii="Trebuchet MS" w:hAnsi="Trebuchet MS"/>
          <w:b/>
          <w:color w:val="333333"/>
          <w:sz w:val="18"/>
          <w:szCs w:val="18"/>
        </w:rPr>
      </w:pPr>
      <w:r w:rsidRPr="008B717E">
        <w:rPr>
          <w:rStyle w:val="ms-rtefontsize-3"/>
          <w:rFonts w:ascii="Trebuchet MS" w:hAnsi="Trebuchet MS"/>
          <w:b/>
          <w:color w:val="333333"/>
          <w:sz w:val="18"/>
          <w:szCs w:val="18"/>
        </w:rPr>
        <w:lastRenderedPageBreak/>
        <w:t xml:space="preserve">CPW is committed to fairness and equality of opportunity in the workplace. </w:t>
      </w:r>
      <w:r w:rsidRPr="008B717E">
        <w:rPr>
          <w:rStyle w:val="ms-rtefontsize-2"/>
          <w:rFonts w:ascii="Trebuchet MS" w:hAnsi="Trebuchet MS"/>
          <w:i/>
          <w:color w:val="333333"/>
          <w:sz w:val="18"/>
          <w:szCs w:val="18"/>
        </w:rPr>
        <w:t>All qualified applicants will receive consideration for employment without regard to race, color, religion, gender, gender identity or expression, sexual orientation, national origin, genetics, disability, age, or veteran status.</w:t>
      </w:r>
    </w:p>
    <w:p w:rsidR="00165590" w:rsidRPr="003D7FDE" w:rsidRDefault="00165590" w:rsidP="00165590">
      <w:pPr>
        <w:pStyle w:val="Footer"/>
        <w:rPr>
          <w:i/>
          <w:color w:val="404040" w:themeColor="text1" w:themeTint="BF"/>
          <w:sz w:val="18"/>
          <w:szCs w:val="18"/>
        </w:rPr>
      </w:pPr>
      <w:r w:rsidRPr="003D7FDE">
        <w:rPr>
          <w:i/>
          <w:noProof/>
          <w:color w:val="404040" w:themeColor="text1" w:themeTint="BF"/>
          <w:sz w:val="18"/>
          <w:szCs w:val="18"/>
        </w:rPr>
        <w:drawing>
          <wp:anchor distT="0" distB="0" distL="114300" distR="114300" simplePos="0" relativeHeight="251659264" behindDoc="0" locked="0" layoutInCell="1" allowOverlap="1" wp14:anchorId="4D9AA3F1" wp14:editId="409043D2">
            <wp:simplePos x="0" y="0"/>
            <wp:positionH relativeFrom="page">
              <wp:posOffset>3469005</wp:posOffset>
            </wp:positionH>
            <wp:positionV relativeFrom="page">
              <wp:posOffset>9103995</wp:posOffset>
            </wp:positionV>
            <wp:extent cx="590550" cy="594360"/>
            <wp:effectExtent l="19050" t="0" r="0" b="0"/>
            <wp:wrapNone/>
            <wp:docPr id="4" name="Picture 71" descr="state_seal_gray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state_seal_gray_rgb.png"/>
                    <pic:cNvPicPr>
                      <a:picLocks noChangeAspect="1" noChangeArrowheads="1"/>
                    </pic:cNvPicPr>
                  </pic:nvPicPr>
                  <pic:blipFill>
                    <a:blip r:embed="rId11"/>
                    <a:srcRect/>
                    <a:stretch>
                      <a:fillRect/>
                    </a:stretch>
                  </pic:blipFill>
                  <pic:spPr bwMode="auto">
                    <a:xfrm>
                      <a:off x="0" y="0"/>
                      <a:ext cx="590550" cy="594360"/>
                    </a:xfrm>
                    <a:prstGeom prst="rect">
                      <a:avLst/>
                    </a:prstGeom>
                    <a:noFill/>
                    <a:ln w="9525">
                      <a:noFill/>
                      <a:miter lim="800000"/>
                      <a:headEnd/>
                      <a:tailEnd/>
                    </a:ln>
                  </pic:spPr>
                </pic:pic>
              </a:graphicData>
            </a:graphic>
          </wp:anchor>
        </w:drawing>
      </w:r>
      <w:r w:rsidRPr="003D7FDE">
        <w:rPr>
          <w:i/>
          <w:color w:val="404040" w:themeColor="text1" w:themeTint="BF"/>
          <w:sz w:val="18"/>
          <w:szCs w:val="18"/>
        </w:rPr>
        <w:t xml:space="preserve">The Department of Natural Resources participates in E-Verify in accordance with the program’s Right to Work for all newly-hired employees. Upon acceptance of a job offer, employees are queried through the electronic system established by the Department of Homeland Security (DHS) and the Social Security Administration (SSA) to verify identity and employment eligibility. </w:t>
      </w:r>
      <w:r w:rsidRPr="003D7FDE">
        <w:rPr>
          <w:rFonts w:cs="Calibri"/>
          <w:i/>
          <w:iCs/>
          <w:color w:val="404040" w:themeColor="text1" w:themeTint="BF"/>
          <w:sz w:val="18"/>
          <w:szCs w:val="18"/>
          <w:shd w:val="clear" w:color="auto" w:fill="FFFFFF"/>
        </w:rPr>
        <w:t>You may complete section 1 of the I-9 form upon your acceptance of a job offer letter, but no later than your first day of employment and in addition, on your first day, but no later</w:t>
      </w:r>
      <w:r>
        <w:rPr>
          <w:rFonts w:cs="Calibri"/>
          <w:i/>
          <w:iCs/>
          <w:color w:val="404040" w:themeColor="text1" w:themeTint="BF"/>
          <w:sz w:val="18"/>
          <w:szCs w:val="18"/>
          <w:shd w:val="clear" w:color="auto" w:fill="FFFFFF"/>
        </w:rPr>
        <w:t xml:space="preserve"> than the third day, you will b</w:t>
      </w:r>
      <w:r w:rsidRPr="003D7FDE">
        <w:rPr>
          <w:rFonts w:cs="Calibri"/>
          <w:i/>
          <w:iCs/>
          <w:color w:val="404040" w:themeColor="text1" w:themeTint="BF"/>
          <w:sz w:val="18"/>
          <w:szCs w:val="18"/>
          <w:shd w:val="clear" w:color="auto" w:fill="FFFFFF"/>
        </w:rPr>
        <w:t xml:space="preserve">e required to submit original documents to verify your eligibility to work in the U.S. </w:t>
      </w:r>
      <w:r w:rsidRPr="003D7FDE">
        <w:rPr>
          <w:i/>
          <w:color w:val="404040" w:themeColor="text1" w:themeTint="BF"/>
          <w:sz w:val="18"/>
          <w:szCs w:val="18"/>
        </w:rPr>
        <w:t xml:space="preserve">Learn more about </w:t>
      </w:r>
      <w:hyperlink r:id="rId12" w:history="1">
        <w:r w:rsidRPr="004E7666">
          <w:rPr>
            <w:rStyle w:val="Hyperlink"/>
            <w:i/>
            <w:sz w:val="18"/>
            <w:szCs w:val="18"/>
          </w:rPr>
          <w:t>E-Verify</w:t>
        </w:r>
      </w:hyperlink>
      <w:r w:rsidRPr="003D7FDE">
        <w:rPr>
          <w:i/>
          <w:color w:val="404040" w:themeColor="text1" w:themeTint="BF"/>
          <w:sz w:val="18"/>
          <w:szCs w:val="18"/>
        </w:rPr>
        <w:t>, including your rights and responsibilities.</w:t>
      </w:r>
    </w:p>
    <w:p w:rsidR="00706466" w:rsidRPr="00A00452" w:rsidRDefault="00706466" w:rsidP="00A00452"/>
    <w:sectPr w:rsidR="00706466" w:rsidRPr="00A00452" w:rsidSect="00165590">
      <w:headerReference w:type="first" r:id="rId13"/>
      <w:pgSz w:w="12240" w:h="15840"/>
      <w:pgMar w:top="1440" w:right="1440" w:bottom="1440" w:left="1440" w:header="1425"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9F1" w:rsidRDefault="003939F1" w:rsidP="00A60947">
      <w:pPr>
        <w:spacing w:after="0" w:line="240" w:lineRule="auto"/>
      </w:pPr>
      <w:r>
        <w:separator/>
      </w:r>
    </w:p>
  </w:endnote>
  <w:endnote w:type="continuationSeparator" w:id="0">
    <w:p w:rsidR="003939F1" w:rsidRDefault="003939F1" w:rsidP="00A60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9F1" w:rsidRDefault="003939F1" w:rsidP="00A60947">
      <w:pPr>
        <w:spacing w:after="0" w:line="240" w:lineRule="auto"/>
      </w:pPr>
      <w:r>
        <w:separator/>
      </w:r>
    </w:p>
  </w:footnote>
  <w:footnote w:type="continuationSeparator" w:id="0">
    <w:p w:rsidR="003939F1" w:rsidRDefault="003939F1" w:rsidP="00A609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5590" w:rsidRDefault="00165590" w:rsidP="00165590">
    <w:pPr>
      <w:pStyle w:val="Header"/>
      <w:jc w:val="center"/>
      <w:rPr>
        <w:sz w:val="44"/>
        <w:szCs w:val="44"/>
      </w:rPr>
    </w:pPr>
    <w:r>
      <w:rPr>
        <w:noProof/>
      </w:rPr>
      <w:drawing>
        <wp:anchor distT="0" distB="0" distL="114300" distR="114300" simplePos="0" relativeHeight="251659264" behindDoc="1" locked="0" layoutInCell="1" allowOverlap="1">
          <wp:simplePos x="0" y="0"/>
          <wp:positionH relativeFrom="column">
            <wp:posOffset>1205865</wp:posOffset>
          </wp:positionH>
          <wp:positionV relativeFrom="page">
            <wp:posOffset>657225</wp:posOffset>
          </wp:positionV>
          <wp:extent cx="3449320" cy="683260"/>
          <wp:effectExtent l="0" t="0" r="0" b="2540"/>
          <wp:wrapTight wrapText="bothSides">
            <wp:wrapPolygon edited="0">
              <wp:start x="835" y="0"/>
              <wp:lineTo x="239" y="6022"/>
              <wp:lineTo x="0" y="13851"/>
              <wp:lineTo x="0" y="19271"/>
              <wp:lineTo x="10736" y="21078"/>
              <wp:lineTo x="11214" y="21078"/>
              <wp:lineTo x="21473" y="21078"/>
              <wp:lineTo x="21473" y="16862"/>
              <wp:lineTo x="18490" y="9636"/>
              <wp:lineTo x="19445" y="9636"/>
              <wp:lineTo x="20757" y="3613"/>
              <wp:lineTo x="20518" y="0"/>
              <wp:lineTo x="835" y="0"/>
            </wp:wrapPolygon>
          </wp:wrapTight>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49320" cy="6832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A60947" w:rsidRDefault="00165590" w:rsidP="00165590">
    <w:pPr>
      <w:pStyle w:val="Header"/>
      <w:jc w:val="center"/>
    </w:pPr>
    <w:r>
      <w:rPr>
        <w:sz w:val="44"/>
        <w:szCs w:val="44"/>
      </w:rPr>
      <w:t>Temporary Job Announcement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947"/>
    <w:rsid w:val="000044F8"/>
    <w:rsid w:val="000520AA"/>
    <w:rsid w:val="00064FFD"/>
    <w:rsid w:val="000A7C4A"/>
    <w:rsid w:val="000C31C8"/>
    <w:rsid w:val="000D679A"/>
    <w:rsid w:val="00116DFF"/>
    <w:rsid w:val="00127F21"/>
    <w:rsid w:val="0016258B"/>
    <w:rsid w:val="00165590"/>
    <w:rsid w:val="00165A7A"/>
    <w:rsid w:val="00173871"/>
    <w:rsid w:val="001873C5"/>
    <w:rsid w:val="001C3084"/>
    <w:rsid w:val="001D215C"/>
    <w:rsid w:val="001D7656"/>
    <w:rsid w:val="00202BC7"/>
    <w:rsid w:val="002054CD"/>
    <w:rsid w:val="00250024"/>
    <w:rsid w:val="00270E2C"/>
    <w:rsid w:val="00285E29"/>
    <w:rsid w:val="002B2E43"/>
    <w:rsid w:val="002E3E59"/>
    <w:rsid w:val="003810E0"/>
    <w:rsid w:val="003939F1"/>
    <w:rsid w:val="003C6A4A"/>
    <w:rsid w:val="003D4607"/>
    <w:rsid w:val="003E656D"/>
    <w:rsid w:val="00421F2D"/>
    <w:rsid w:val="00424D98"/>
    <w:rsid w:val="00432839"/>
    <w:rsid w:val="00465779"/>
    <w:rsid w:val="00475CDD"/>
    <w:rsid w:val="004A6610"/>
    <w:rsid w:val="004C39B3"/>
    <w:rsid w:val="004F18CA"/>
    <w:rsid w:val="00523BBB"/>
    <w:rsid w:val="00556F92"/>
    <w:rsid w:val="00594A83"/>
    <w:rsid w:val="005A2417"/>
    <w:rsid w:val="00616CC0"/>
    <w:rsid w:val="00631F5F"/>
    <w:rsid w:val="00643FBF"/>
    <w:rsid w:val="006952F1"/>
    <w:rsid w:val="006F2EEE"/>
    <w:rsid w:val="00706466"/>
    <w:rsid w:val="00726321"/>
    <w:rsid w:val="007A6CC0"/>
    <w:rsid w:val="008D3394"/>
    <w:rsid w:val="008E30A7"/>
    <w:rsid w:val="0091409D"/>
    <w:rsid w:val="00953326"/>
    <w:rsid w:val="00A00452"/>
    <w:rsid w:val="00A42451"/>
    <w:rsid w:val="00A60947"/>
    <w:rsid w:val="00AA128A"/>
    <w:rsid w:val="00AC2784"/>
    <w:rsid w:val="00AC56CD"/>
    <w:rsid w:val="00B0708E"/>
    <w:rsid w:val="00B51E4C"/>
    <w:rsid w:val="00B57057"/>
    <w:rsid w:val="00B62166"/>
    <w:rsid w:val="00BD4D66"/>
    <w:rsid w:val="00BE7EDD"/>
    <w:rsid w:val="00C40B22"/>
    <w:rsid w:val="00C47C99"/>
    <w:rsid w:val="00C47D04"/>
    <w:rsid w:val="00C86B41"/>
    <w:rsid w:val="00C91539"/>
    <w:rsid w:val="00CA6653"/>
    <w:rsid w:val="00CC3E05"/>
    <w:rsid w:val="00CD2D63"/>
    <w:rsid w:val="00D153B5"/>
    <w:rsid w:val="00D95975"/>
    <w:rsid w:val="00E36906"/>
    <w:rsid w:val="00E545DC"/>
    <w:rsid w:val="00E549AA"/>
    <w:rsid w:val="00EC7DF8"/>
    <w:rsid w:val="00F33C4B"/>
    <w:rsid w:val="00F37FBE"/>
    <w:rsid w:val="00F41AC8"/>
    <w:rsid w:val="00F73B7D"/>
    <w:rsid w:val="00F94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5:docId w15:val="{97B10E4D-B441-4D53-B917-EBCA5353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imes New Roman"/>
        <w:color w:val="5C6670"/>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6DFF"/>
  </w:style>
  <w:style w:type="paragraph" w:styleId="Heading3">
    <w:name w:val="heading 3"/>
    <w:basedOn w:val="Normal"/>
    <w:next w:val="Normal"/>
    <w:link w:val="Heading3Char"/>
    <w:uiPriority w:val="9"/>
    <w:unhideWhenUsed/>
    <w:qFormat/>
    <w:rsid w:val="0016559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0947"/>
    <w:pPr>
      <w:tabs>
        <w:tab w:val="center" w:pos="4680"/>
        <w:tab w:val="right" w:pos="9360"/>
      </w:tabs>
    </w:pPr>
  </w:style>
  <w:style w:type="character" w:customStyle="1" w:styleId="HeaderChar">
    <w:name w:val="Header Char"/>
    <w:basedOn w:val="DefaultParagraphFont"/>
    <w:link w:val="Header"/>
    <w:uiPriority w:val="99"/>
    <w:rsid w:val="00A60947"/>
  </w:style>
  <w:style w:type="paragraph" w:styleId="Footer">
    <w:name w:val="footer"/>
    <w:basedOn w:val="Normal"/>
    <w:link w:val="FooterChar"/>
    <w:uiPriority w:val="99"/>
    <w:unhideWhenUsed/>
    <w:rsid w:val="00A60947"/>
    <w:pPr>
      <w:tabs>
        <w:tab w:val="center" w:pos="4680"/>
        <w:tab w:val="right" w:pos="9360"/>
      </w:tabs>
    </w:pPr>
  </w:style>
  <w:style w:type="character" w:customStyle="1" w:styleId="FooterChar">
    <w:name w:val="Footer Char"/>
    <w:basedOn w:val="DefaultParagraphFont"/>
    <w:link w:val="Footer"/>
    <w:uiPriority w:val="99"/>
    <w:rsid w:val="00A60947"/>
  </w:style>
  <w:style w:type="paragraph" w:customStyle="1" w:styleId="returnaddress">
    <w:name w:val="return address"/>
    <w:next w:val="BalloonText"/>
    <w:link w:val="returnaddressChar"/>
    <w:qFormat/>
    <w:rsid w:val="00A60947"/>
    <w:pPr>
      <w:tabs>
        <w:tab w:val="center" w:pos="4320"/>
        <w:tab w:val="right" w:pos="8640"/>
      </w:tabs>
      <w:spacing w:after="0" w:line="200" w:lineRule="exact"/>
    </w:pPr>
    <w:rPr>
      <w:rFonts w:eastAsiaTheme="minorEastAsia"/>
      <w:color w:val="595959" w:themeColor="text1" w:themeTint="A6"/>
      <w:sz w:val="16"/>
      <w:szCs w:val="24"/>
    </w:rPr>
  </w:style>
  <w:style w:type="character" w:customStyle="1" w:styleId="returnaddressChar">
    <w:name w:val="return address Char"/>
    <w:basedOn w:val="DefaultParagraphFont"/>
    <w:link w:val="returnaddress"/>
    <w:rsid w:val="00A60947"/>
    <w:rPr>
      <w:rFonts w:eastAsiaTheme="minorEastAsia"/>
      <w:color w:val="595959" w:themeColor="text1" w:themeTint="A6"/>
      <w:sz w:val="16"/>
      <w:szCs w:val="24"/>
    </w:rPr>
  </w:style>
  <w:style w:type="paragraph" w:customStyle="1" w:styleId="returnaddressbottom">
    <w:name w:val="return address bottom"/>
    <w:basedOn w:val="returnaddress"/>
    <w:qFormat/>
    <w:rsid w:val="00A60947"/>
    <w:pPr>
      <w:spacing w:line="240" w:lineRule="exact"/>
      <w:jc w:val="right"/>
    </w:pPr>
  </w:style>
  <w:style w:type="paragraph" w:styleId="BalloonText">
    <w:name w:val="Balloon Text"/>
    <w:basedOn w:val="Normal"/>
    <w:link w:val="BalloonTextChar"/>
    <w:uiPriority w:val="99"/>
    <w:semiHidden/>
    <w:unhideWhenUsed/>
    <w:rsid w:val="00A609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947"/>
    <w:rPr>
      <w:rFonts w:ascii="Tahoma" w:hAnsi="Tahoma" w:cs="Tahoma"/>
      <w:sz w:val="16"/>
      <w:szCs w:val="16"/>
    </w:rPr>
  </w:style>
  <w:style w:type="character" w:customStyle="1" w:styleId="Heading3Char">
    <w:name w:val="Heading 3 Char"/>
    <w:basedOn w:val="DefaultParagraphFont"/>
    <w:link w:val="Heading3"/>
    <w:uiPriority w:val="9"/>
    <w:rsid w:val="00165590"/>
    <w:rPr>
      <w:rFonts w:asciiTheme="majorHAnsi" w:eastAsiaTheme="majorEastAsia" w:hAnsiTheme="majorHAnsi" w:cstheme="majorBidi"/>
      <w:color w:val="243F60" w:themeColor="accent1" w:themeShade="7F"/>
      <w:sz w:val="24"/>
      <w:szCs w:val="24"/>
    </w:rPr>
  </w:style>
  <w:style w:type="character" w:styleId="Hyperlink">
    <w:name w:val="Hyperlink"/>
    <w:basedOn w:val="DefaultParagraphFont"/>
    <w:rsid w:val="00165590"/>
    <w:rPr>
      <w:color w:val="0000FF"/>
      <w:u w:val="single"/>
    </w:rPr>
  </w:style>
  <w:style w:type="character" w:customStyle="1" w:styleId="ms-rtefontsize-3">
    <w:name w:val="ms-rtefontsize-3"/>
    <w:basedOn w:val="DefaultParagraphFont"/>
    <w:rsid w:val="00165590"/>
  </w:style>
  <w:style w:type="character" w:customStyle="1" w:styleId="ms-rtefontsize-2">
    <w:name w:val="ms-rtefontsize-2"/>
    <w:basedOn w:val="DefaultParagraphFont"/>
    <w:rsid w:val="001655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688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verify.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ichael.gallegos@state.co.u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90ACE3E2E33231489170293A9A776F50" ma:contentTypeVersion="2" ma:contentTypeDescription="Create a new document." ma:contentTypeScope="" ma:versionID="3eeceaeb7b7fc4e3b3e710dc81e57def">
  <xsd:schema xmlns:xsd="http://www.w3.org/2001/XMLSchema" xmlns:xs="http://www.w3.org/2001/XMLSchema" xmlns:p="http://schemas.microsoft.com/office/2006/metadata/properties" xmlns:ns2="d1561a44-3a77-45b9-b392-c80b0c6e4206" targetNamespace="http://schemas.microsoft.com/office/2006/metadata/properties" ma:root="true" ma:fieldsID="2ebb0b97b6eb5cafbef47c66b5eae507" ns2:_="">
    <xsd:import namespace="d1561a44-3a77-45b9-b392-c80b0c6e4206"/>
    <xsd:element name="properties">
      <xsd:complexType>
        <xsd:sequence>
          <xsd:element name="documentManagement">
            <xsd:complexType>
              <xsd:all>
                <xsd:element ref="ns2:Contact_x0020_For_x0020_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561a44-3a77-45b9-b392-c80b0c6e4206" elementFormDefault="qualified">
    <xsd:import namespace="http://schemas.microsoft.com/office/2006/documentManagement/types"/>
    <xsd:import namespace="http://schemas.microsoft.com/office/infopath/2007/PartnerControls"/>
    <xsd:element name="Contact_x0020_For_x0020_Folder" ma:index="8" nillable="true" ma:displayName="Contact For Folder" ma:internalName="Contact_x0020_For_x0020_Fold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ontact_x0020_For_x0020_Folder xmlns="d1561a44-3a77-45b9-b392-c80b0c6e4206" xsi:nil="true"/>
  </documentManagement>
</p:properties>
</file>

<file path=customXml/itemProps1.xml><?xml version="1.0" encoding="utf-8"?>
<ds:datastoreItem xmlns:ds="http://schemas.openxmlformats.org/officeDocument/2006/customXml" ds:itemID="{A0A3177A-DA57-4425-BC47-4DAFAAE57946}">
  <ds:schemaRefs>
    <ds:schemaRef ds:uri="http://schemas.microsoft.com/sharepoint/v3/contenttype/forms"/>
  </ds:schemaRefs>
</ds:datastoreItem>
</file>

<file path=customXml/itemProps2.xml><?xml version="1.0" encoding="utf-8"?>
<ds:datastoreItem xmlns:ds="http://schemas.openxmlformats.org/officeDocument/2006/customXml" ds:itemID="{071258A0-9537-4DD2-9F54-DDA26313AFDF}">
  <ds:schemaRefs>
    <ds:schemaRef ds:uri="http://schemas.microsoft.com/sharepoint/events"/>
  </ds:schemaRefs>
</ds:datastoreItem>
</file>

<file path=customXml/itemProps3.xml><?xml version="1.0" encoding="utf-8"?>
<ds:datastoreItem xmlns:ds="http://schemas.openxmlformats.org/officeDocument/2006/customXml" ds:itemID="{2FA0A31E-B722-4080-B526-3896D31D24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561a44-3a77-45b9-b392-c80b0c6e4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A34E404-8C73-4FB4-985C-B2F0A50046BC}">
  <ds:schemaRefs>
    <ds:schemaRef ds:uri="http://www.w3.org/XML/1998/namespace"/>
    <ds:schemaRef ds:uri="http://purl.org/dc/dcmitype/"/>
    <ds:schemaRef ds:uri="http://schemas.microsoft.com/office/2006/documentManagement/types"/>
    <ds:schemaRef ds:uri="d1561a44-3a77-45b9-b392-c80b0c6e4206"/>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441</Words>
  <Characters>2516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CPW</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Gurzick</dc:creator>
  <cp:lastModifiedBy>LaBass, Chasta</cp:lastModifiedBy>
  <cp:revision>5</cp:revision>
  <cp:lastPrinted>2014-06-25T17:40:00Z</cp:lastPrinted>
  <dcterms:created xsi:type="dcterms:W3CDTF">2019-07-05T21:46:00Z</dcterms:created>
  <dcterms:modified xsi:type="dcterms:W3CDTF">2019-07-08T14:55:00Z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8d7bc269-257d-4046-86c0-608fb8a5bb3c</vt:lpwstr>
  </property>
  <property fmtid="{D5CDD505-2E9C-101B-9397-08002B2CF9AE}" pid="3" name="ContentTypeId">
    <vt:lpwstr>0x01010090ACE3E2E33231489170293A9A776F50</vt:lpwstr>
  </property>
  <property fmtid="{D5CDD505-2E9C-101B-9397-08002B2CF9AE}" pid="4" name="_dlc_DocId">
    <vt:lpwstr>MVUUNPW6K5RX-600-2057</vt:lpwstr>
  </property>
  <property fmtid="{D5CDD505-2E9C-101B-9397-08002B2CF9AE}" pid="5" name="_dlc_DocIdUrl">
    <vt:lpwstr>http://cpwnet.naturenet.state.co.us/eLibrary/_layouts/15/DocIdRedir.aspx?ID=MVUUNPW6K5RX-600-2057, MVUUNPW6K5RX-600-2057</vt:lpwstr>
  </property>
</Properties>
</file>