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90" w:rsidRPr="005F3DF8" w:rsidRDefault="00165590" w:rsidP="005F3D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POSITION:</w:t>
      </w: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 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Schools and Outdoor Learning Environments (SOLE) Educator</w:t>
      </w:r>
    </w:p>
    <w:p w:rsidR="00165590" w:rsidRPr="005F3DF8" w:rsidRDefault="00165590" w:rsidP="00165590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ab/>
      </w: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ab/>
        <w:t xml:space="preserve">  </w:t>
      </w:r>
    </w:p>
    <w:p w:rsidR="00165590" w:rsidRPr="005F3DF8" w:rsidRDefault="00165590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START &amp; END DATE:</w:t>
      </w: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 xml:space="preserve">September 3rd </w:t>
      </w:r>
      <w:r w:rsidR="00154712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2019–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May 29, 2020 (9 months)</w:t>
      </w:r>
    </w:p>
    <w:p w:rsidR="00165590" w:rsidRPr="005F3DF8" w:rsidRDefault="00165590" w:rsidP="00165590">
      <w:pP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</w:pPr>
    </w:p>
    <w:p w:rsidR="005F3DF8" w:rsidRPr="005F3DF8" w:rsidRDefault="00165590" w:rsidP="005F3D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PAY RATE:</w:t>
      </w:r>
      <w:r w:rsidR="005F3DF8"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$15/</w:t>
      </w:r>
      <w:proofErr w:type="spellStart"/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hr</w:t>
      </w:r>
      <w:proofErr w:type="spellEnd"/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 xml:space="preserve">, 40 </w:t>
      </w:r>
      <w:proofErr w:type="spellStart"/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hrs</w:t>
      </w:r>
      <w:proofErr w:type="spellEnd"/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/week, mostly M</w:t>
      </w:r>
      <w:r w:rsidR="00D6676A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onday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-F</w:t>
      </w:r>
      <w:r w:rsidR="00D6676A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riday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 xml:space="preserve"> with some weekends and multiple evenings required. Extensive overnight travel around Colorado required.</w:t>
      </w:r>
    </w:p>
    <w:p w:rsidR="00165590" w:rsidRPr="005F3DF8" w:rsidRDefault="00165590" w:rsidP="00165590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165590" w:rsidRPr="005F3DF8" w:rsidRDefault="00165590" w:rsidP="005F3DF8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LOCATION:</w:t>
      </w:r>
      <w:r w:rsidR="005F3DF8" w:rsidRPr="005F3DF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Statewide Education Partnerships and Volunteers Office, Colorado Parks and Wildlife, 6060 Broadway, Denver, CO 80216</w:t>
      </w:r>
    </w:p>
    <w:p w:rsidR="00165590" w:rsidRPr="005F3DF8" w:rsidRDefault="00165590" w:rsidP="00165590">
      <w:pPr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165590" w:rsidRPr="005F3DF8" w:rsidRDefault="00165590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DEADLINE FOR APPLICATIONS:</w:t>
      </w: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 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July 19th 2019 or at 50 applicants.  Applicants will be notified if they have been selected for an interview within a few days of the closing date.  Interviews will be held the week of July 29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  <w:vertAlign w:val="superscript"/>
        </w:rPr>
        <w:t>th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.</w:t>
      </w:r>
    </w:p>
    <w:p w:rsidR="00165590" w:rsidRPr="005F3DF8" w:rsidRDefault="00165590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5F3DF8" w:rsidRPr="005F3DF8" w:rsidRDefault="00165590" w:rsidP="005F3D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PT Sans" w:hAnsiTheme="minorHAnsi" w:cstheme="minorHAnsi"/>
          <w:color w:val="000000"/>
          <w:sz w:val="24"/>
          <w:szCs w:val="23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JOB DESCRIPTION:</w:t>
      </w: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  </w:t>
      </w:r>
      <w:r w:rsidR="005F3DF8"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Schools and Outdoor Learning Environments (SOLE) is a program that connects 4th grade classrooms across Colorado and their families to the outdoors. This position focuses on educating 4</w:t>
      </w:r>
      <w:r w:rsidR="005F3DF8"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  <w:vertAlign w:val="superscript"/>
        </w:rPr>
        <w:t>th</w:t>
      </w:r>
      <w:r w:rsidR="005F3DF8"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 xml:space="preserve"> graders and their families around the state through events such as Family Nature Nights, and supporting SOLE volunteers and partners, including training new volunteers and creating/maintaining strong relationships with SOLE partners.  This position offers professional development and job shadowing opportunities.  Information about SOLE can be found at: </w:t>
      </w:r>
      <w:hyperlink r:id="rId10" w:history="1">
        <w:r w:rsidR="005F3DF8" w:rsidRPr="005F3DF8">
          <w:rPr>
            <w:rStyle w:val="Hyperlink"/>
            <w:rFonts w:asciiTheme="minorHAnsi" w:eastAsia="Times" w:hAnsiTheme="minorHAnsi" w:cstheme="minorHAnsi"/>
            <w:sz w:val="24"/>
            <w:szCs w:val="23"/>
          </w:rPr>
          <w:t>www.cpwsole.org</w:t>
        </w:r>
      </w:hyperlink>
    </w:p>
    <w:p w:rsidR="005F3DF8" w:rsidRPr="005F3DF8" w:rsidRDefault="005F3DF8" w:rsidP="005F3D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PT Sans" w:hAnsiTheme="minorHAnsi" w:cstheme="minorHAnsi"/>
          <w:color w:val="000000"/>
          <w:sz w:val="24"/>
          <w:szCs w:val="23"/>
        </w:rPr>
      </w:pPr>
    </w:p>
    <w:p w:rsidR="005F3DF8" w:rsidRPr="005F3DF8" w:rsidRDefault="005F3DF8" w:rsidP="005F3DF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PT Sans" w:hAnsiTheme="minorHAnsi" w:cstheme="minorHAnsi"/>
          <w:i/>
          <w:color w:val="404040" w:themeColor="text1" w:themeTint="BF"/>
          <w:sz w:val="24"/>
          <w:szCs w:val="23"/>
        </w:rPr>
      </w:pPr>
      <w:r w:rsidRPr="005F3DF8">
        <w:rPr>
          <w:rFonts w:asciiTheme="minorHAnsi" w:eastAsia="PT Sans" w:hAnsiTheme="minorHAnsi" w:cstheme="minorHAnsi"/>
          <w:i/>
          <w:color w:val="404040" w:themeColor="text1" w:themeTint="BF"/>
          <w:sz w:val="24"/>
          <w:szCs w:val="23"/>
        </w:rPr>
        <w:t xml:space="preserve">The SOLE Educator will be responsible for: </w:t>
      </w:r>
    </w:p>
    <w:p w:rsidR="005F3DF8" w:rsidRPr="005F3DF8" w:rsidRDefault="005F3DF8" w:rsidP="005F3DF8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  <w:t xml:space="preserve">• Leading and assisting with up to 30—35 Family Nature Night evening events throughout the    </w:t>
      </w:r>
      <w:r w:rsidRPr="005F3DF8">
        <w:rPr>
          <w:rFonts w:asciiTheme="minorHAnsi" w:eastAsia="Times" w:hAnsiTheme="minorHAnsi" w:cstheme="minorHAnsi"/>
          <w:color w:val="404040" w:themeColor="text1" w:themeTint="BF"/>
          <w:szCs w:val="24"/>
        </w:rPr>
        <w:t xml:space="preserve">  </w:t>
      </w: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  <w:t>year statewide, including teaching at a station such as wildlife t</w:t>
      </w:r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  <w:t>rivia, fish casting, or archery</w:t>
      </w:r>
    </w:p>
    <w:p w:rsidR="005F3DF8" w:rsidRPr="005F3DF8" w:rsidRDefault="005F3DF8" w:rsidP="005F3DF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• Recruiting, training, and scheduling volunteers at SOLE eve</w:t>
      </w:r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nts</w:t>
      </w:r>
    </w:p>
    <w:p w:rsidR="005F3DF8" w:rsidRPr="005F3DF8" w:rsidRDefault="005F3DF8" w:rsidP="005F3DF8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• Scheduling environmental &amp; history education organization</w:t>
      </w:r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s to participate in SOLE events</w:t>
      </w:r>
    </w:p>
    <w:p w:rsidR="005F3DF8" w:rsidRPr="005F3DF8" w:rsidRDefault="005F3DF8" w:rsidP="005F3DF8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• Leading and assisting with other SOLE components such as in-clas</w:t>
      </w:r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s programs and family workshops</w:t>
      </w:r>
    </w:p>
    <w:p w:rsidR="004441C3" w:rsidRPr="005F3DF8" w:rsidRDefault="004441C3" w:rsidP="004441C3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• Providing excellent customer service to interna</w:t>
      </w:r>
      <w:r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l and external partners of SOLE</w:t>
      </w:r>
    </w:p>
    <w:p w:rsidR="005F3DF8" w:rsidRPr="005F3DF8" w:rsidRDefault="005F3DF8" w:rsidP="005F3DF8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 xml:space="preserve">• </w:t>
      </w:r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A</w:t>
      </w: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 xml:space="preserve">dditional aspects of program implementation </w:t>
      </w:r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as as</w:t>
      </w:r>
      <w:bookmarkStart w:id="0" w:name="_GoBack"/>
      <w:bookmarkEnd w:id="0"/>
      <w:r w:rsidR="005D457C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signed</w:t>
      </w:r>
    </w:p>
    <w:p w:rsidR="00165590" w:rsidRDefault="00165590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404040" w:themeColor="text1" w:themeTint="BF"/>
          <w:sz w:val="24"/>
          <w:szCs w:val="24"/>
        </w:rPr>
      </w:pPr>
    </w:p>
    <w:p w:rsidR="005F3DF8" w:rsidRPr="005F3DF8" w:rsidRDefault="005F3DF8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</w:p>
    <w:p w:rsidR="00165590" w:rsidRPr="005F3DF8" w:rsidRDefault="00165590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MINIMUM REQUIREMENTS:</w:t>
      </w: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 </w:t>
      </w:r>
    </w:p>
    <w:p w:rsidR="005F3DF8" w:rsidRPr="005F3DF8" w:rsidRDefault="005F3DF8" w:rsidP="005F3DF8">
      <w:pPr>
        <w:pStyle w:val="Normal1"/>
        <w:widowControl w:val="0"/>
        <w:spacing w:line="240" w:lineRule="auto"/>
        <w:contextualSpacing/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 xml:space="preserve">• Bachelor’s </w:t>
      </w:r>
      <w:r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degree in education, biology, environmental studies, natural resources, recrea</w:t>
      </w:r>
      <w:r w:rsidR="00866664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tion, history, or related field</w:t>
      </w:r>
    </w:p>
    <w:p w:rsidR="005F3DF8" w:rsidRPr="005F3DF8" w:rsidRDefault="005F3DF8" w:rsidP="005F3DF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• Excellent teamwork, communic</w:t>
      </w:r>
      <w:r w:rsidR="00866664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ation, and interpersonal skills</w:t>
      </w:r>
    </w:p>
    <w:p w:rsidR="005F3DF8" w:rsidRPr="005F3DF8" w:rsidRDefault="005F3DF8" w:rsidP="005F3DF8">
      <w:pPr>
        <w:pStyle w:val="Normal1"/>
        <w:widowControl w:val="0"/>
        <w:spacing w:after="100" w:afterAutospacing="1" w:line="240" w:lineRule="auto"/>
        <w:contextualSpacing/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 xml:space="preserve">• </w:t>
      </w:r>
      <w:r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 xml:space="preserve">Experience educating or </w:t>
      </w:r>
      <w:r w:rsidR="00866664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>working with K-12 students</w:t>
      </w:r>
    </w:p>
    <w:p w:rsidR="005F3DF8" w:rsidRPr="005F3DF8" w:rsidRDefault="005F3DF8" w:rsidP="005F3DF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lastRenderedPageBreak/>
        <w:t>• Familiarity with Google do</w:t>
      </w:r>
      <w:r w:rsidR="00866664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cuments and writing web content</w:t>
      </w:r>
    </w:p>
    <w:p w:rsidR="005F3DF8" w:rsidRPr="005F3DF8" w:rsidRDefault="005F3DF8" w:rsidP="005F3DF8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• Experienc</w:t>
      </w:r>
      <w:r w:rsidR="00866664">
        <w:rPr>
          <w:rFonts w:asciiTheme="minorHAnsi" w:eastAsia="Times" w:hAnsiTheme="minorHAnsi" w:cstheme="minorHAnsi"/>
          <w:color w:val="404040" w:themeColor="text1" w:themeTint="BF"/>
          <w:sz w:val="24"/>
          <w:szCs w:val="23"/>
        </w:rPr>
        <w:t>e with graphic design preferred</w:t>
      </w:r>
    </w:p>
    <w:p w:rsidR="005F3DF8" w:rsidRPr="005F3DF8" w:rsidRDefault="005F3DF8" w:rsidP="005F3DF8">
      <w:pPr>
        <w:pStyle w:val="Normal1"/>
        <w:widowControl w:val="0"/>
        <w:spacing w:line="240" w:lineRule="auto"/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</w:pPr>
      <w:r w:rsidRPr="005F3DF8"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  <w:t>• Ability to lift up to 50 pounds assisted and must</w:t>
      </w:r>
      <w:r w:rsidR="00866664">
        <w:rPr>
          <w:rFonts w:asciiTheme="minorHAnsi" w:eastAsia="Times" w:hAnsiTheme="minorHAnsi" w:cstheme="minorHAnsi"/>
          <w:color w:val="404040" w:themeColor="text1" w:themeTint="BF"/>
          <w:sz w:val="24"/>
          <w:szCs w:val="24"/>
        </w:rPr>
        <w:t xml:space="preserve"> possess valid driver’s license</w:t>
      </w:r>
    </w:p>
    <w:p w:rsidR="005F3DF8" w:rsidRPr="005F3DF8" w:rsidRDefault="005F3DF8" w:rsidP="001655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404040" w:themeColor="text1" w:themeTint="BF"/>
          <w:sz w:val="24"/>
          <w:szCs w:val="24"/>
        </w:rPr>
      </w:pPr>
    </w:p>
    <w:p w:rsidR="00165590" w:rsidRPr="005F3DF8" w:rsidRDefault="00165590" w:rsidP="00165590">
      <w:pPr>
        <w:spacing w:after="0" w:line="240" w:lineRule="auto"/>
        <w:jc w:val="both"/>
        <w:rPr>
          <w:rFonts w:asciiTheme="minorHAnsi" w:hAnsiTheme="minorHAnsi" w:cstheme="minorHAnsi"/>
          <w:bCs/>
          <w:color w:val="7F7F7F" w:themeColor="text1" w:themeTint="80"/>
          <w:sz w:val="24"/>
          <w:szCs w:val="24"/>
        </w:rPr>
      </w:pPr>
      <w:r w:rsidRPr="005F3DF8">
        <w:rPr>
          <w:rFonts w:asciiTheme="minorHAnsi" w:hAnsiTheme="minorHAnsi" w:cstheme="minorHAnsi"/>
          <w:b/>
          <w:color w:val="404040" w:themeColor="text1" w:themeTint="BF"/>
          <w:sz w:val="24"/>
          <w:szCs w:val="24"/>
          <w:u w:val="single"/>
        </w:rPr>
        <w:t>HOW TO APPLY:</w:t>
      </w:r>
      <w:r w:rsidRPr="005F3DF8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 </w:t>
      </w:r>
      <w:r w:rsidR="005F3DF8" w:rsidRPr="005F3DF8">
        <w:rPr>
          <w:rFonts w:asciiTheme="minorHAnsi" w:eastAsia="PT Sans" w:hAnsiTheme="minorHAnsi" w:cstheme="minorHAnsi"/>
          <w:color w:val="404040" w:themeColor="text1" w:themeTint="BF"/>
          <w:sz w:val="24"/>
          <w:szCs w:val="23"/>
        </w:rPr>
        <w:t xml:space="preserve">Email resume and cover letter with “SOLE Educator” in the subject line to </w:t>
      </w:r>
      <w:hyperlink r:id="rId11">
        <w:r w:rsidR="005F3DF8" w:rsidRPr="005F3DF8">
          <w:rPr>
            <w:rFonts w:asciiTheme="minorHAnsi" w:eastAsia="PT Sans" w:hAnsiTheme="minorHAnsi" w:cstheme="minorHAnsi"/>
            <w:color w:val="1155CC"/>
            <w:sz w:val="24"/>
            <w:szCs w:val="23"/>
            <w:u w:val="single"/>
          </w:rPr>
          <w:t>wildlife.projectwild@state.co.us</w:t>
        </w:r>
      </w:hyperlink>
    </w:p>
    <w:p w:rsidR="00165590" w:rsidRDefault="00165590" w:rsidP="00165590">
      <w:pPr>
        <w:pStyle w:val="Heading3"/>
        <w:spacing w:before="150" w:after="150"/>
        <w:rPr>
          <w:rStyle w:val="ms-rtefontsize-3"/>
          <w:rFonts w:ascii="Trebuchet MS" w:hAnsi="Trebuchet MS"/>
          <w:b/>
          <w:color w:val="333333"/>
          <w:sz w:val="18"/>
          <w:szCs w:val="18"/>
        </w:rPr>
      </w:pPr>
    </w:p>
    <w:p w:rsidR="00165590" w:rsidRDefault="00165590" w:rsidP="00165590">
      <w:pPr>
        <w:pStyle w:val="Heading3"/>
        <w:spacing w:before="150" w:after="150"/>
        <w:rPr>
          <w:rStyle w:val="ms-rtefontsize-3"/>
          <w:rFonts w:ascii="Trebuchet MS" w:hAnsi="Trebuchet MS"/>
          <w:b/>
          <w:color w:val="333333"/>
          <w:sz w:val="18"/>
          <w:szCs w:val="18"/>
        </w:rPr>
      </w:pPr>
    </w:p>
    <w:p w:rsidR="00165590" w:rsidRPr="008B717E" w:rsidRDefault="00165590" w:rsidP="00165590">
      <w:pPr>
        <w:pStyle w:val="Heading3"/>
        <w:spacing w:before="150" w:after="150"/>
        <w:rPr>
          <w:rFonts w:ascii="Trebuchet MS" w:hAnsi="Trebuchet MS"/>
          <w:b/>
          <w:color w:val="333333"/>
          <w:sz w:val="18"/>
          <w:szCs w:val="18"/>
        </w:rPr>
      </w:pPr>
      <w:r w:rsidRPr="008B717E">
        <w:rPr>
          <w:rStyle w:val="ms-rtefontsize-3"/>
          <w:rFonts w:ascii="Trebuchet MS" w:hAnsi="Trebuchet MS"/>
          <w:b/>
          <w:color w:val="333333"/>
          <w:sz w:val="18"/>
          <w:szCs w:val="18"/>
        </w:rPr>
        <w:t xml:space="preserve">CPW is committed to fairness and equality of opportunity in the workplace. </w:t>
      </w:r>
      <w:r w:rsidRPr="008B717E">
        <w:rPr>
          <w:rStyle w:val="ms-rtefontsize-2"/>
          <w:rFonts w:ascii="Trebuchet MS" w:hAnsi="Trebuchet MS"/>
          <w:i/>
          <w:color w:val="333333"/>
          <w:sz w:val="18"/>
          <w:szCs w:val="18"/>
        </w:rPr>
        <w:t>All qualified applicants will receive consideration for employment without regard to race, color, religion, gender, gender identity or expression, sexual orientation, national origin, genetics, disability, age, or veteran status.</w:t>
      </w:r>
    </w:p>
    <w:p w:rsidR="00165590" w:rsidRPr="003D7FDE" w:rsidRDefault="00165590" w:rsidP="00165590">
      <w:pPr>
        <w:pStyle w:val="Footer"/>
        <w:rPr>
          <w:i/>
          <w:color w:val="404040" w:themeColor="text1" w:themeTint="BF"/>
          <w:sz w:val="18"/>
          <w:szCs w:val="18"/>
        </w:rPr>
      </w:pPr>
      <w:r w:rsidRPr="003D7FDE">
        <w:rPr>
          <w:i/>
          <w:color w:val="404040" w:themeColor="text1" w:themeTint="BF"/>
          <w:sz w:val="18"/>
          <w:szCs w:val="18"/>
        </w:rPr>
        <w:t xml:space="preserve">The Department of Natural Resources participates in E-Verify in accordance with the program’s Right to Work for all newly-hired employees. Upon acceptance of a job offer, employees are queried through the electronic system established by the Department of Homeland Security (DHS) and the Social Security Administration (SSA) to verify identity and employment eligibility. </w:t>
      </w:r>
      <w:r w:rsidRPr="003D7FDE">
        <w:rPr>
          <w:rFonts w:cs="Calibri"/>
          <w:i/>
          <w:iCs/>
          <w:color w:val="404040" w:themeColor="text1" w:themeTint="BF"/>
          <w:sz w:val="18"/>
          <w:szCs w:val="18"/>
          <w:shd w:val="clear" w:color="auto" w:fill="FFFFFF"/>
        </w:rPr>
        <w:t>You may complete section 1 of the I-9 form upon your acceptance of a job offer letter, but no later than your first day of employment and in addition, on your first day, but no later</w:t>
      </w:r>
      <w:r>
        <w:rPr>
          <w:rFonts w:cs="Calibri"/>
          <w:i/>
          <w:iCs/>
          <w:color w:val="404040" w:themeColor="text1" w:themeTint="BF"/>
          <w:sz w:val="18"/>
          <w:szCs w:val="18"/>
          <w:shd w:val="clear" w:color="auto" w:fill="FFFFFF"/>
        </w:rPr>
        <w:t xml:space="preserve"> than the third day, you will b</w:t>
      </w:r>
      <w:r w:rsidRPr="003D7FDE">
        <w:rPr>
          <w:rFonts w:cs="Calibri"/>
          <w:i/>
          <w:iCs/>
          <w:color w:val="404040" w:themeColor="text1" w:themeTint="BF"/>
          <w:sz w:val="18"/>
          <w:szCs w:val="18"/>
          <w:shd w:val="clear" w:color="auto" w:fill="FFFFFF"/>
        </w:rPr>
        <w:t xml:space="preserve">e required to submit original documents to verify your eligibility to work in the U.S. </w:t>
      </w:r>
      <w:r w:rsidRPr="003D7FDE">
        <w:rPr>
          <w:i/>
          <w:color w:val="404040" w:themeColor="text1" w:themeTint="BF"/>
          <w:sz w:val="18"/>
          <w:szCs w:val="18"/>
        </w:rPr>
        <w:t xml:space="preserve">Learn more about </w:t>
      </w:r>
      <w:hyperlink r:id="rId12" w:history="1">
        <w:r w:rsidRPr="004E7666">
          <w:rPr>
            <w:rStyle w:val="Hyperlink"/>
            <w:i/>
            <w:sz w:val="18"/>
            <w:szCs w:val="18"/>
          </w:rPr>
          <w:t>E-Verify</w:t>
        </w:r>
      </w:hyperlink>
      <w:r w:rsidRPr="003D7FDE">
        <w:rPr>
          <w:i/>
          <w:color w:val="404040" w:themeColor="text1" w:themeTint="BF"/>
          <w:sz w:val="18"/>
          <w:szCs w:val="18"/>
        </w:rPr>
        <w:t>, including your rights and responsibilities.</w:t>
      </w:r>
    </w:p>
    <w:p w:rsidR="00706466" w:rsidRPr="00A00452" w:rsidRDefault="00921047" w:rsidP="00A00452">
      <w:r w:rsidRPr="003D7FDE">
        <w:rPr>
          <w:i/>
          <w:noProof/>
          <w:color w:val="404040" w:themeColor="text1" w:themeTint="BF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D9AA3F1" wp14:editId="409043D2">
            <wp:simplePos x="0" y="0"/>
            <wp:positionH relativeFrom="margin">
              <wp:align>center</wp:align>
            </wp:positionH>
            <wp:positionV relativeFrom="margin">
              <wp:posOffset>3769995</wp:posOffset>
            </wp:positionV>
            <wp:extent cx="590550" cy="594360"/>
            <wp:effectExtent l="0" t="0" r="0" b="0"/>
            <wp:wrapNone/>
            <wp:docPr id="4" name="Picture 71" descr="state_seal_gray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tate_seal_gray_rgb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6466" w:rsidRPr="00A00452" w:rsidSect="00165590">
      <w:headerReference w:type="first" r:id="rId14"/>
      <w:pgSz w:w="12240" w:h="15840"/>
      <w:pgMar w:top="1440" w:right="1440" w:bottom="1440" w:left="1440" w:header="1425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F1" w:rsidRDefault="003939F1" w:rsidP="00A60947">
      <w:pPr>
        <w:spacing w:after="0" w:line="240" w:lineRule="auto"/>
      </w:pPr>
      <w:r>
        <w:separator/>
      </w:r>
    </w:p>
  </w:endnote>
  <w:endnote w:type="continuationSeparator" w:id="0">
    <w:p w:rsidR="003939F1" w:rsidRDefault="003939F1" w:rsidP="00A6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F1" w:rsidRDefault="003939F1" w:rsidP="00A60947">
      <w:pPr>
        <w:spacing w:after="0" w:line="240" w:lineRule="auto"/>
      </w:pPr>
      <w:r>
        <w:separator/>
      </w:r>
    </w:p>
  </w:footnote>
  <w:footnote w:type="continuationSeparator" w:id="0">
    <w:p w:rsidR="003939F1" w:rsidRDefault="003939F1" w:rsidP="00A6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90" w:rsidRDefault="00165590" w:rsidP="00165590">
    <w:pPr>
      <w:pStyle w:val="Header"/>
      <w:jc w:val="cent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1205865</wp:posOffset>
          </wp:positionH>
          <wp:positionV relativeFrom="page">
            <wp:posOffset>657225</wp:posOffset>
          </wp:positionV>
          <wp:extent cx="3449320" cy="683260"/>
          <wp:effectExtent l="0" t="0" r="0" b="2540"/>
          <wp:wrapTight wrapText="bothSides">
            <wp:wrapPolygon edited="0">
              <wp:start x="835" y="0"/>
              <wp:lineTo x="239" y="6022"/>
              <wp:lineTo x="0" y="13851"/>
              <wp:lineTo x="0" y="19271"/>
              <wp:lineTo x="10736" y="21078"/>
              <wp:lineTo x="11214" y="21078"/>
              <wp:lineTo x="21473" y="21078"/>
              <wp:lineTo x="21473" y="16862"/>
              <wp:lineTo x="18490" y="9636"/>
              <wp:lineTo x="19445" y="9636"/>
              <wp:lineTo x="20757" y="3613"/>
              <wp:lineTo x="20518" y="0"/>
              <wp:lineTo x="835" y="0"/>
            </wp:wrapPolygon>
          </wp:wrapTight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4932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0947" w:rsidRDefault="00165590" w:rsidP="00165590">
    <w:pPr>
      <w:pStyle w:val="Header"/>
      <w:jc w:val="center"/>
    </w:pPr>
    <w:r>
      <w:rPr>
        <w:sz w:val="44"/>
        <w:szCs w:val="44"/>
      </w:rPr>
      <w:t>Temporary Job Announcement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47"/>
    <w:rsid w:val="000044F8"/>
    <w:rsid w:val="000520AA"/>
    <w:rsid w:val="00064FFD"/>
    <w:rsid w:val="000A7C4A"/>
    <w:rsid w:val="000C31C8"/>
    <w:rsid w:val="000D679A"/>
    <w:rsid w:val="00116DFF"/>
    <w:rsid w:val="00127F21"/>
    <w:rsid w:val="00154712"/>
    <w:rsid w:val="0016258B"/>
    <w:rsid w:val="00165590"/>
    <w:rsid w:val="00165A7A"/>
    <w:rsid w:val="00173871"/>
    <w:rsid w:val="001873C5"/>
    <w:rsid w:val="001C3084"/>
    <w:rsid w:val="001D215C"/>
    <w:rsid w:val="001D7656"/>
    <w:rsid w:val="00202BC7"/>
    <w:rsid w:val="002054CD"/>
    <w:rsid w:val="00250024"/>
    <w:rsid w:val="00270E2C"/>
    <w:rsid w:val="00285E29"/>
    <w:rsid w:val="002B2E43"/>
    <w:rsid w:val="0030555B"/>
    <w:rsid w:val="003810E0"/>
    <w:rsid w:val="003939F1"/>
    <w:rsid w:val="003C6A4A"/>
    <w:rsid w:val="003D4607"/>
    <w:rsid w:val="003E656D"/>
    <w:rsid w:val="00421F2D"/>
    <w:rsid w:val="00424D98"/>
    <w:rsid w:val="00432839"/>
    <w:rsid w:val="004441C3"/>
    <w:rsid w:val="00465779"/>
    <w:rsid w:val="00475CDD"/>
    <w:rsid w:val="004A6610"/>
    <w:rsid w:val="004F18CA"/>
    <w:rsid w:val="00523BBB"/>
    <w:rsid w:val="00540F69"/>
    <w:rsid w:val="00556F92"/>
    <w:rsid w:val="00594A83"/>
    <w:rsid w:val="005A2417"/>
    <w:rsid w:val="005D457C"/>
    <w:rsid w:val="005F3DF8"/>
    <w:rsid w:val="00616CC0"/>
    <w:rsid w:val="00622237"/>
    <w:rsid w:val="00631F5F"/>
    <w:rsid w:val="00643FBF"/>
    <w:rsid w:val="006B25B4"/>
    <w:rsid w:val="006F2EEE"/>
    <w:rsid w:val="00706466"/>
    <w:rsid w:val="007A6CC0"/>
    <w:rsid w:val="00866664"/>
    <w:rsid w:val="008D3394"/>
    <w:rsid w:val="008E30A7"/>
    <w:rsid w:val="0091409D"/>
    <w:rsid w:val="00921047"/>
    <w:rsid w:val="00953326"/>
    <w:rsid w:val="00A00452"/>
    <w:rsid w:val="00A42451"/>
    <w:rsid w:val="00A60947"/>
    <w:rsid w:val="00AA128A"/>
    <w:rsid w:val="00AC2784"/>
    <w:rsid w:val="00AC56CD"/>
    <w:rsid w:val="00B0708E"/>
    <w:rsid w:val="00B51E4C"/>
    <w:rsid w:val="00B62166"/>
    <w:rsid w:val="00BD4D66"/>
    <w:rsid w:val="00BE7EDD"/>
    <w:rsid w:val="00C40B22"/>
    <w:rsid w:val="00C47C99"/>
    <w:rsid w:val="00C47D04"/>
    <w:rsid w:val="00C86B41"/>
    <w:rsid w:val="00C91539"/>
    <w:rsid w:val="00CA6653"/>
    <w:rsid w:val="00CC3E05"/>
    <w:rsid w:val="00CD2D63"/>
    <w:rsid w:val="00D6676A"/>
    <w:rsid w:val="00D95975"/>
    <w:rsid w:val="00E36906"/>
    <w:rsid w:val="00E545DC"/>
    <w:rsid w:val="00EC7DF8"/>
    <w:rsid w:val="00F33C4B"/>
    <w:rsid w:val="00F37FBE"/>
    <w:rsid w:val="00F41AC8"/>
    <w:rsid w:val="00F73B7D"/>
    <w:rsid w:val="00F9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659A73"/>
  <w15:docId w15:val="{97B10E4D-B441-4D53-B917-EBCA5353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color w:val="5C667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DF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5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47"/>
  </w:style>
  <w:style w:type="paragraph" w:styleId="Footer">
    <w:name w:val="footer"/>
    <w:basedOn w:val="Normal"/>
    <w:link w:val="FooterChar"/>
    <w:uiPriority w:val="99"/>
    <w:unhideWhenUsed/>
    <w:rsid w:val="00A6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947"/>
  </w:style>
  <w:style w:type="paragraph" w:customStyle="1" w:styleId="returnaddress">
    <w:name w:val="return address"/>
    <w:next w:val="BalloonText"/>
    <w:link w:val="returnaddressChar"/>
    <w:qFormat/>
    <w:rsid w:val="00A60947"/>
    <w:pPr>
      <w:tabs>
        <w:tab w:val="center" w:pos="4320"/>
        <w:tab w:val="right" w:pos="8640"/>
      </w:tabs>
      <w:spacing w:after="0" w:line="200" w:lineRule="exact"/>
    </w:pPr>
    <w:rPr>
      <w:rFonts w:eastAsiaTheme="minorEastAsia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A60947"/>
    <w:rPr>
      <w:rFonts w:eastAsiaTheme="minorEastAsia"/>
      <w:color w:val="595959" w:themeColor="text1" w:themeTint="A6"/>
      <w:sz w:val="16"/>
      <w:szCs w:val="24"/>
    </w:rPr>
  </w:style>
  <w:style w:type="paragraph" w:customStyle="1" w:styleId="returnaddressbottom">
    <w:name w:val="return address bottom"/>
    <w:basedOn w:val="returnaddress"/>
    <w:qFormat/>
    <w:rsid w:val="00A60947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655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rsid w:val="00165590"/>
    <w:rPr>
      <w:color w:val="0000FF"/>
      <w:u w:val="single"/>
    </w:rPr>
  </w:style>
  <w:style w:type="character" w:customStyle="1" w:styleId="ms-rtefontsize-3">
    <w:name w:val="ms-rtefontsize-3"/>
    <w:basedOn w:val="DefaultParagraphFont"/>
    <w:rsid w:val="00165590"/>
  </w:style>
  <w:style w:type="character" w:customStyle="1" w:styleId="ms-rtefontsize-2">
    <w:name w:val="ms-rtefontsize-2"/>
    <w:basedOn w:val="DefaultParagraphFont"/>
    <w:rsid w:val="00165590"/>
  </w:style>
  <w:style w:type="paragraph" w:customStyle="1" w:styleId="Normal1">
    <w:name w:val="Normal1"/>
    <w:rsid w:val="005F3DF8"/>
    <w:pPr>
      <w:spacing w:after="0"/>
    </w:pPr>
    <w:rPr>
      <w:rFonts w:ascii="Arial" w:eastAsia="Arial" w:hAnsi="Arial" w:cs="Arial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-verif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dlife.projectwild@state.co.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pwsol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_x0020_For_x0020_Folder xmlns="d1561a44-3a77-45b9-b392-c80b0c6e42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CE3E2E33231489170293A9A776F50" ma:contentTypeVersion="2" ma:contentTypeDescription="Create a new document." ma:contentTypeScope="" ma:versionID="3eeceaeb7b7fc4e3b3e710dc81e57def">
  <xsd:schema xmlns:xsd="http://www.w3.org/2001/XMLSchema" xmlns:xs="http://www.w3.org/2001/XMLSchema" xmlns:p="http://schemas.microsoft.com/office/2006/metadata/properties" xmlns:ns2="d1561a44-3a77-45b9-b392-c80b0c6e4206" targetNamespace="http://schemas.microsoft.com/office/2006/metadata/properties" ma:root="true" ma:fieldsID="2ebb0b97b6eb5cafbef47c66b5eae507" ns2:_="">
    <xsd:import namespace="d1561a44-3a77-45b9-b392-c80b0c6e4206"/>
    <xsd:element name="properties">
      <xsd:complexType>
        <xsd:sequence>
          <xsd:element name="documentManagement">
            <xsd:complexType>
              <xsd:all>
                <xsd:element ref="ns2:Contact_x0020_For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61a44-3a77-45b9-b392-c80b0c6e4206" elementFormDefault="qualified">
    <xsd:import namespace="http://schemas.microsoft.com/office/2006/documentManagement/types"/>
    <xsd:import namespace="http://schemas.microsoft.com/office/infopath/2007/PartnerControls"/>
    <xsd:element name="Contact_x0020_For_x0020_Folder" ma:index="8" nillable="true" ma:displayName="Contact For Folder" ma:internalName="Contact_x0020_For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4E404-8C73-4FB4-985C-B2F0A50046BC}">
  <ds:schemaRefs>
    <ds:schemaRef ds:uri="http://purl.org/dc/terms/"/>
    <ds:schemaRef ds:uri="http://schemas.microsoft.com/office/2006/metadata/properties"/>
    <ds:schemaRef ds:uri="http://purl.org/dc/dcmitype/"/>
    <ds:schemaRef ds:uri="d1561a44-3a77-45b9-b392-c80b0c6e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A0A31E-B722-4080-B526-3896D31D2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561a44-3a77-45b9-b392-c80b0c6e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258A0-9537-4DD2-9F54-DDA26313AFD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A3177A-DA57-4425-BC47-4DAFAAE579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Gurzick</dc:creator>
  <cp:lastModifiedBy>Kendall, Erin</cp:lastModifiedBy>
  <cp:revision>8</cp:revision>
  <cp:lastPrinted>2014-06-25T17:40:00Z</cp:lastPrinted>
  <dcterms:created xsi:type="dcterms:W3CDTF">2019-07-03T20:49:00Z</dcterms:created>
  <dcterms:modified xsi:type="dcterms:W3CDTF">2019-07-08T16:55:00Z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8d7bc269-257d-4046-86c0-608fb8a5bb3c</vt:lpwstr>
  </property>
  <property fmtid="{D5CDD505-2E9C-101B-9397-08002B2CF9AE}" pid="3" name="ContentTypeId">
    <vt:lpwstr>0x01010090ACE3E2E33231489170293A9A776F50</vt:lpwstr>
  </property>
  <property fmtid="{D5CDD505-2E9C-101B-9397-08002B2CF9AE}" pid="4" name="_dlc_DocId">
    <vt:lpwstr>MVUUNPW6K5RX-600-2057</vt:lpwstr>
  </property>
  <property fmtid="{D5CDD505-2E9C-101B-9397-08002B2CF9AE}" pid="5" name="_dlc_DocIdUrl">
    <vt:lpwstr>http://cpwnet.naturenet.state.co.us/eLibrary/_layouts/15/DocIdRedir.aspx?ID=MVUUNPW6K5RX-600-2057, MVUUNPW6K5RX-600-2057</vt:lpwstr>
  </property>
</Properties>
</file>