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35695" w14:textId="31E285B9" w:rsidR="002A5C39" w:rsidRDefault="00F60DCE" w:rsidP="00F60DCE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0C074F" wp14:editId="2BC1CC6D">
            <wp:simplePos x="0" y="0"/>
            <wp:positionH relativeFrom="margin">
              <wp:align>center</wp:align>
            </wp:positionH>
            <wp:positionV relativeFrom="paragraph">
              <wp:posOffset>-495300</wp:posOffset>
            </wp:positionV>
            <wp:extent cx="1428750" cy="1400175"/>
            <wp:effectExtent l="0" t="0" r="0" b="9525"/>
            <wp:wrapNone/>
            <wp:docPr id="1623354188" name="Picture 2" descr="A logo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354188" name="Picture 2" descr="A logo of a c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4FD46" w14:textId="77777777" w:rsidR="00F60DCE" w:rsidRPr="00F60DCE" w:rsidRDefault="00F60DCE" w:rsidP="00F60DCE"/>
    <w:p w14:paraId="09DE089B" w14:textId="77777777" w:rsidR="00F60DCE" w:rsidRPr="00F60DCE" w:rsidRDefault="00F60DCE" w:rsidP="00F60DCE"/>
    <w:p w14:paraId="70040D4B" w14:textId="77777777" w:rsidR="00F60DCE" w:rsidRDefault="00F60DCE" w:rsidP="00F60DCE"/>
    <w:p w14:paraId="7204E3E1" w14:textId="61C751DB" w:rsidR="00F60DCE" w:rsidRPr="002A47D2" w:rsidRDefault="00F60DCE" w:rsidP="00F60D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47D2">
        <w:rPr>
          <w:rFonts w:ascii="Times New Roman" w:hAnsi="Times New Roman" w:cs="Times New Roman"/>
          <w:b/>
          <w:bCs/>
          <w:sz w:val="28"/>
          <w:szCs w:val="28"/>
        </w:rPr>
        <w:t>COMMUNITY OUTREACH AND ENVIRONMENTAL COORDINATOR</w:t>
      </w:r>
    </w:p>
    <w:p w14:paraId="18E6C8CD" w14:textId="11BF0840" w:rsidR="00F60DCE" w:rsidRPr="002A47D2" w:rsidRDefault="00F60DCE" w:rsidP="00F60DC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47D2">
        <w:rPr>
          <w:rFonts w:ascii="Times New Roman" w:hAnsi="Times New Roman" w:cs="Times New Roman"/>
          <w:b/>
          <w:bCs/>
          <w:sz w:val="24"/>
          <w:szCs w:val="24"/>
        </w:rPr>
        <w:t xml:space="preserve">EXEMPT:          </w:t>
      </w:r>
      <w:r w:rsidR="009368DE" w:rsidRPr="002A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8DE" w:rsidRPr="002A47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A47D2">
        <w:rPr>
          <w:rFonts w:ascii="Times New Roman" w:hAnsi="Times New Roman" w:cs="Times New Roman"/>
          <w:b/>
          <w:bCs/>
          <w:sz w:val="24"/>
          <w:szCs w:val="24"/>
        </w:rPr>
        <w:t xml:space="preserve">No                                            </w:t>
      </w:r>
      <w:r w:rsidR="009368DE" w:rsidRPr="002A47D2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Pr="002A47D2">
        <w:rPr>
          <w:rFonts w:ascii="Times New Roman" w:hAnsi="Times New Roman" w:cs="Times New Roman"/>
          <w:b/>
          <w:bCs/>
          <w:sz w:val="24"/>
          <w:szCs w:val="24"/>
        </w:rPr>
        <w:t>:     Parks &amp; Recreation</w:t>
      </w:r>
    </w:p>
    <w:p w14:paraId="68B20E54" w14:textId="26F0FB49" w:rsidR="00F60DCE" w:rsidRPr="002A47D2" w:rsidRDefault="00F60DCE" w:rsidP="00F60DCE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2A47D2">
        <w:rPr>
          <w:rFonts w:ascii="Times New Roman" w:hAnsi="Times New Roman" w:cs="Times New Roman"/>
          <w:b/>
          <w:bCs/>
          <w:sz w:val="24"/>
          <w:szCs w:val="24"/>
        </w:rPr>
        <w:t>REPORTS TO:    City Manager</w:t>
      </w:r>
      <w:r w:rsidRPr="002A47D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A47D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368DE" w:rsidRPr="002A47D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2A47D2">
        <w:rPr>
          <w:rFonts w:ascii="Times New Roman" w:hAnsi="Times New Roman" w:cs="Times New Roman"/>
          <w:b/>
          <w:bCs/>
          <w:sz w:val="24"/>
          <w:szCs w:val="24"/>
        </w:rPr>
        <w:t>PAY RANGE:</w:t>
      </w:r>
      <w:r w:rsidRPr="002A47D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$22.50--$26.</w:t>
      </w:r>
      <w:r w:rsidR="009368DE" w:rsidRPr="002A47D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A47D2">
        <w:rPr>
          <w:rFonts w:ascii="Times New Roman" w:hAnsi="Times New Roman" w:cs="Times New Roman"/>
          <w:b/>
          <w:bCs/>
          <w:sz w:val="24"/>
          <w:szCs w:val="24"/>
        </w:rPr>
        <w:t>0 Hourly</w:t>
      </w:r>
    </w:p>
    <w:p w14:paraId="458430A7" w14:textId="0FFD2075" w:rsidR="009368DE" w:rsidRDefault="00F60DCE" w:rsidP="0089714F">
      <w:pPr>
        <w:pStyle w:val="NormalWeb"/>
        <w:spacing w:before="280" w:beforeAutospacing="0" w:after="280" w:afterAutospacing="0"/>
        <w:jc w:val="both"/>
        <w:rPr>
          <w:color w:val="000000"/>
        </w:rPr>
      </w:pPr>
      <w:r w:rsidRPr="002A47D2">
        <w:rPr>
          <w:b/>
          <w:bCs/>
        </w:rPr>
        <w:t>Job Summary:</w:t>
      </w:r>
      <w:r w:rsidRPr="009368DE">
        <w:t xml:space="preserve"> </w:t>
      </w:r>
      <w:r w:rsidR="009368DE" w:rsidRPr="009368DE">
        <w:t xml:space="preserve"> </w:t>
      </w:r>
      <w:r w:rsidR="009368DE" w:rsidRPr="009368DE">
        <w:rPr>
          <w:color w:val="000000"/>
        </w:rPr>
        <w:t xml:space="preserve">The </w:t>
      </w:r>
      <w:r w:rsidR="00851754">
        <w:rPr>
          <w:color w:val="000000"/>
        </w:rPr>
        <w:t>Community Outreach and Environmental Coordinator</w:t>
      </w:r>
      <w:r w:rsidR="009368DE" w:rsidRPr="009368DE">
        <w:rPr>
          <w:color w:val="000000"/>
        </w:rPr>
        <w:t xml:space="preserve"> will oversee </w:t>
      </w:r>
      <w:r w:rsidR="002A47D2">
        <w:rPr>
          <w:color w:val="000000"/>
        </w:rPr>
        <w:t xml:space="preserve">various projects including the revitalization of Crystal Lake and Arkansas Valley Fairgrounds, </w:t>
      </w:r>
      <w:r w:rsidR="00BF264F">
        <w:rPr>
          <w:color w:val="000000"/>
        </w:rPr>
        <w:t xml:space="preserve">implementing nature-based classrooms, </w:t>
      </w:r>
      <w:r w:rsidR="00A832DD" w:rsidRPr="009368DE">
        <w:rPr>
          <w:color w:val="000000"/>
        </w:rPr>
        <w:t>Rocky Ford RV Park development</w:t>
      </w:r>
      <w:r w:rsidR="00A832DD">
        <w:rPr>
          <w:color w:val="000000"/>
        </w:rPr>
        <w:t xml:space="preserve">, </w:t>
      </w:r>
      <w:r w:rsidR="0089714F">
        <w:rPr>
          <w:color w:val="000000"/>
        </w:rPr>
        <w:t xml:space="preserve">a </w:t>
      </w:r>
      <w:r w:rsidR="009368DE" w:rsidRPr="009368DE">
        <w:rPr>
          <w:color w:val="000000"/>
        </w:rPr>
        <w:t xml:space="preserve">comprehensive program that integrates the </w:t>
      </w:r>
      <w:hyperlink r:id="rId9" w:history="1">
        <w:r w:rsidR="009368DE" w:rsidRPr="009368DE">
          <w:rPr>
            <w:rStyle w:val="Hyperlink"/>
            <w:rFonts w:eastAsiaTheme="majorEastAsia"/>
            <w:color w:val="1155CC"/>
          </w:rPr>
          <w:t>Cities Connecting Children to Nature initiative</w:t>
        </w:r>
      </w:hyperlink>
      <w:r w:rsidR="009368DE" w:rsidRPr="009368DE">
        <w:rPr>
          <w:color w:val="000000"/>
        </w:rPr>
        <w:t xml:space="preserve">, and </w:t>
      </w:r>
      <w:hyperlink r:id="rId10" w:history="1">
        <w:r w:rsidR="009368DE" w:rsidRPr="009368DE">
          <w:rPr>
            <w:rStyle w:val="Hyperlink"/>
            <w:rFonts w:eastAsiaTheme="majorEastAsia"/>
            <w:color w:val="1155CC"/>
          </w:rPr>
          <w:t>Regional Partnership Initiative</w:t>
        </w:r>
      </w:hyperlink>
      <w:r w:rsidR="009368DE" w:rsidRPr="009368DE">
        <w:rPr>
          <w:color w:val="000000"/>
        </w:rPr>
        <w:t xml:space="preserve"> program.</w:t>
      </w:r>
      <w:r w:rsidR="00A832DD">
        <w:rPr>
          <w:color w:val="000000"/>
        </w:rPr>
        <w:t xml:space="preserve"> </w:t>
      </w:r>
      <w:r w:rsidR="009368DE" w:rsidRPr="009368DE">
        <w:rPr>
          <w:color w:val="000000"/>
        </w:rPr>
        <w:t>This role involves managing multiple projects aimed at enhancing community engagement with nature, promoting conservation, fostering recreation-based economic development, and building strong regional partnerships. The ideal candidate will have a diverse background in environmental education, community planning, community development, and project management, with a passion for sustainability and community well-being.</w:t>
      </w:r>
    </w:p>
    <w:p w14:paraId="6D2618BD" w14:textId="73D30DB6" w:rsidR="00974D00" w:rsidRPr="009368DE" w:rsidRDefault="00974D00" w:rsidP="0089714F">
      <w:pPr>
        <w:pStyle w:val="NormalWeb"/>
        <w:spacing w:before="280" w:beforeAutospacing="0" w:after="280" w:afterAutospacing="0"/>
        <w:jc w:val="both"/>
        <w:rPr>
          <w:color w:val="000000"/>
        </w:rPr>
      </w:pPr>
      <w:r>
        <w:rPr>
          <w:color w:val="000000"/>
        </w:rPr>
        <w:t xml:space="preserve">This is </w:t>
      </w:r>
      <w:r w:rsidR="00D30AC2">
        <w:rPr>
          <w:color w:val="000000"/>
        </w:rPr>
        <w:t xml:space="preserve">a </w:t>
      </w:r>
      <w:r>
        <w:rPr>
          <w:color w:val="000000"/>
        </w:rPr>
        <w:t xml:space="preserve">two-year </w:t>
      </w:r>
      <w:r w:rsidR="00D30AC2">
        <w:rPr>
          <w:color w:val="000000"/>
        </w:rPr>
        <w:t>grant-funded</w:t>
      </w:r>
      <w:r>
        <w:rPr>
          <w:color w:val="000000"/>
        </w:rPr>
        <w:t xml:space="preserve"> position</w:t>
      </w:r>
      <w:r w:rsidR="009F4978">
        <w:rPr>
          <w:color w:val="000000"/>
        </w:rPr>
        <w:t>.</w:t>
      </w:r>
      <w:r>
        <w:rPr>
          <w:color w:val="000000"/>
        </w:rPr>
        <w:t xml:space="preserve"> </w:t>
      </w:r>
      <w:r w:rsidR="0089714F">
        <w:rPr>
          <w:color w:val="000000"/>
        </w:rPr>
        <w:t>There is an o</w:t>
      </w:r>
      <w:r>
        <w:rPr>
          <w:color w:val="000000"/>
        </w:rPr>
        <w:t xml:space="preserve">pportunity for continued employment </w:t>
      </w:r>
      <w:r w:rsidR="009F4978">
        <w:rPr>
          <w:color w:val="000000"/>
        </w:rPr>
        <w:t>contingent of grant funding.</w:t>
      </w:r>
    </w:p>
    <w:p w14:paraId="794B262C" w14:textId="606DF76F" w:rsidR="009368DE" w:rsidRDefault="009368DE" w:rsidP="00F06F99">
      <w:pPr>
        <w:pStyle w:val="NormalWeb"/>
        <w:jc w:val="both"/>
        <w:rPr>
          <w:rFonts w:cstheme="minorHAnsi"/>
        </w:rPr>
      </w:pPr>
      <w:r w:rsidRPr="009368DE">
        <w:rPr>
          <w:rFonts w:cstheme="minorHAnsi"/>
          <w:b/>
          <w:bCs/>
        </w:rPr>
        <w:t>Work Environment:</w:t>
      </w:r>
      <w:r w:rsidRPr="009368DE">
        <w:rPr>
          <w:rFonts w:cstheme="minorHAnsi"/>
        </w:rPr>
        <w:t xml:space="preserve"> This position is primarily in-person, based out of our office in Rocky Ford, Colorado. However, the </w:t>
      </w:r>
      <w:r w:rsidR="00851754">
        <w:rPr>
          <w:color w:val="000000"/>
        </w:rPr>
        <w:t>Community Outreach and Environmental Coordinator</w:t>
      </w:r>
      <w:r w:rsidR="00851754" w:rsidRPr="009368DE">
        <w:rPr>
          <w:color w:val="000000"/>
        </w:rPr>
        <w:t xml:space="preserve"> </w:t>
      </w:r>
      <w:r w:rsidRPr="009368DE">
        <w:rPr>
          <w:rFonts w:cstheme="minorHAnsi"/>
        </w:rPr>
        <w:t>will frequently work out in the community, engaging with partners, attending and hosting events, and collaborating with various stakeholders across Southeast Colorado. Community engagement is a vital aspect of this role, and the ability to connect with both existing and potential partners is essential for success. Flexibility in work hours is necessary to accommodate events.</w:t>
      </w:r>
      <w:r w:rsidR="00A832DD">
        <w:rPr>
          <w:rFonts w:cstheme="minorHAnsi"/>
        </w:rPr>
        <w:t xml:space="preserve">  </w:t>
      </w:r>
      <w:r w:rsidR="00D30AC2">
        <w:rPr>
          <w:color w:val="000000"/>
        </w:rPr>
        <w:t>The community</w:t>
      </w:r>
      <w:r w:rsidR="0082281D">
        <w:rPr>
          <w:color w:val="000000"/>
        </w:rPr>
        <w:t xml:space="preserve"> outreach and Environmental Coordinator</w:t>
      </w:r>
      <w:r w:rsidR="0082281D" w:rsidRPr="009368DE">
        <w:rPr>
          <w:color w:val="000000"/>
        </w:rPr>
        <w:t xml:space="preserve"> </w:t>
      </w:r>
      <w:r w:rsidR="00A832DD">
        <w:rPr>
          <w:rFonts w:cstheme="minorHAnsi"/>
        </w:rPr>
        <w:t xml:space="preserve">will work with </w:t>
      </w:r>
      <w:r w:rsidRPr="009368DE">
        <w:rPr>
          <w:rFonts w:cstheme="minorHAnsi"/>
        </w:rPr>
        <w:t xml:space="preserve">SECO ROAM (Southeast Colorado Recreational Outdoor Alliance Movement) is a six-county collaborative effort that seeks to balance outdoor recreation, </w:t>
      </w:r>
      <w:r w:rsidR="00D30AC2">
        <w:rPr>
          <w:rFonts w:cstheme="minorHAnsi"/>
        </w:rPr>
        <w:t xml:space="preserve">and </w:t>
      </w:r>
      <w:r w:rsidRPr="009368DE">
        <w:rPr>
          <w:rFonts w:cstheme="minorHAnsi"/>
        </w:rPr>
        <w:t xml:space="preserve">conservation, bolster </w:t>
      </w:r>
      <w:r w:rsidR="00D30AC2" w:rsidRPr="009368DE">
        <w:rPr>
          <w:rFonts w:cstheme="minorHAnsi"/>
        </w:rPr>
        <w:t>support</w:t>
      </w:r>
      <w:r w:rsidRPr="009368DE">
        <w:rPr>
          <w:rFonts w:cstheme="minorHAnsi"/>
        </w:rPr>
        <w:t xml:space="preserve"> for our agricultural community</w:t>
      </w:r>
      <w:r w:rsidR="00D30AC2">
        <w:rPr>
          <w:rFonts w:cstheme="minorHAnsi"/>
        </w:rPr>
        <w:t>,</w:t>
      </w:r>
      <w:r w:rsidRPr="009368DE">
        <w:rPr>
          <w:rFonts w:cstheme="minorHAnsi"/>
        </w:rPr>
        <w:t xml:space="preserve"> and increase economic development while fostering community health and engagement. The six counties we serve are: Otero, Bent, Crowley, Baca, Prowers</w:t>
      </w:r>
      <w:r w:rsidR="00D30AC2">
        <w:rPr>
          <w:rFonts w:cstheme="minorHAnsi"/>
        </w:rPr>
        <w:t>,</w:t>
      </w:r>
      <w:r w:rsidRPr="009368DE">
        <w:rPr>
          <w:rFonts w:cstheme="minorHAnsi"/>
        </w:rPr>
        <w:t xml:space="preserve"> and Kiowa.</w:t>
      </w:r>
    </w:p>
    <w:p w14:paraId="178D2B71" w14:textId="420EC0B6" w:rsidR="00A832DD" w:rsidRPr="00A832DD" w:rsidRDefault="00F34950" w:rsidP="005B29F4">
      <w:pPr>
        <w:pStyle w:val="NormalWeb"/>
        <w:spacing w:before="280" w:after="0" w:afterAutospacing="0"/>
        <w:rPr>
          <w:rFonts w:cstheme="minorHAnsi"/>
          <w:b/>
          <w:bCs/>
        </w:rPr>
      </w:pPr>
      <w:r>
        <w:rPr>
          <w:rFonts w:cstheme="minorHAnsi"/>
          <w:b/>
          <w:bCs/>
        </w:rPr>
        <w:t>Project and Program Description:</w:t>
      </w:r>
    </w:p>
    <w:p w14:paraId="17CBCB59" w14:textId="77777777" w:rsidR="00A832DD" w:rsidRPr="00A832DD" w:rsidRDefault="00A832DD" w:rsidP="0089714F">
      <w:pPr>
        <w:pStyle w:val="NormalWeb"/>
        <w:numPr>
          <w:ilvl w:val="0"/>
          <w:numId w:val="1"/>
        </w:numPr>
        <w:spacing w:before="280" w:after="280"/>
        <w:jc w:val="both"/>
        <w:rPr>
          <w:rFonts w:cstheme="minorHAnsi"/>
        </w:rPr>
      </w:pPr>
      <w:r w:rsidRPr="00A832DD">
        <w:rPr>
          <w:rFonts w:cstheme="minorHAnsi"/>
          <w:b/>
          <w:bCs/>
        </w:rPr>
        <w:t>Revitalize Local Recreation Areas:</w:t>
      </w:r>
      <w:r w:rsidRPr="00A832DD">
        <w:rPr>
          <w:rFonts w:cstheme="minorHAnsi"/>
        </w:rPr>
        <w:t> Oversee projects aimed at improving and maintaining local parks and recreational spaces.</w:t>
      </w:r>
    </w:p>
    <w:p w14:paraId="0044DBFE" w14:textId="77777777" w:rsidR="00A832DD" w:rsidRPr="00A832DD" w:rsidRDefault="00A832DD" w:rsidP="0089714F">
      <w:pPr>
        <w:pStyle w:val="NormalWeb"/>
        <w:numPr>
          <w:ilvl w:val="0"/>
          <w:numId w:val="1"/>
        </w:numPr>
        <w:spacing w:before="280" w:after="280"/>
        <w:jc w:val="both"/>
        <w:rPr>
          <w:rFonts w:cstheme="minorHAnsi"/>
        </w:rPr>
      </w:pPr>
      <w:r w:rsidRPr="00A832DD">
        <w:rPr>
          <w:rFonts w:cstheme="minorHAnsi"/>
          <w:b/>
          <w:bCs/>
        </w:rPr>
        <w:t>Develop Nature-Based Classrooms:</w:t>
      </w:r>
      <w:r w:rsidRPr="00A832DD">
        <w:rPr>
          <w:rFonts w:cstheme="minorHAnsi"/>
        </w:rPr>
        <w:t> Create and implement educational programs that utilize natural settings to enhance learning experiences.</w:t>
      </w:r>
    </w:p>
    <w:p w14:paraId="6CB85DC3" w14:textId="77777777" w:rsidR="00A832DD" w:rsidRPr="00A832DD" w:rsidRDefault="00A832DD" w:rsidP="0089714F">
      <w:pPr>
        <w:pStyle w:val="NormalWeb"/>
        <w:numPr>
          <w:ilvl w:val="0"/>
          <w:numId w:val="1"/>
        </w:numPr>
        <w:spacing w:before="280" w:after="280"/>
        <w:jc w:val="both"/>
        <w:rPr>
          <w:rFonts w:cstheme="minorHAnsi"/>
        </w:rPr>
      </w:pPr>
      <w:r w:rsidRPr="00A832DD">
        <w:rPr>
          <w:rFonts w:cstheme="minorHAnsi"/>
          <w:b/>
          <w:bCs/>
        </w:rPr>
        <w:t>Youth Advisory Council:</w:t>
      </w:r>
      <w:r w:rsidRPr="00A832DD">
        <w:rPr>
          <w:rFonts w:cstheme="minorHAnsi"/>
        </w:rPr>
        <w:t> Establish and support a council to engage youth in community decision-making and leadership.</w:t>
      </w:r>
    </w:p>
    <w:p w14:paraId="77F1EE69" w14:textId="7F75D4D5" w:rsidR="00A832DD" w:rsidRPr="00A832DD" w:rsidRDefault="00A832DD" w:rsidP="00A832DD">
      <w:pPr>
        <w:pStyle w:val="NormalWeb"/>
        <w:numPr>
          <w:ilvl w:val="0"/>
          <w:numId w:val="1"/>
        </w:numPr>
        <w:spacing w:before="280" w:after="280"/>
        <w:rPr>
          <w:rFonts w:cstheme="minorHAnsi"/>
        </w:rPr>
      </w:pPr>
      <w:r>
        <w:rPr>
          <w:rFonts w:cstheme="minorHAnsi"/>
          <w:b/>
          <w:bCs/>
        </w:rPr>
        <w:t xml:space="preserve">Los </w:t>
      </w:r>
      <w:proofErr w:type="spellStart"/>
      <w:r>
        <w:rPr>
          <w:rFonts w:cstheme="minorHAnsi"/>
          <w:b/>
          <w:bCs/>
        </w:rPr>
        <w:t>Promotores</w:t>
      </w:r>
      <w:proofErr w:type="spellEnd"/>
      <w:r>
        <w:rPr>
          <w:rFonts w:cstheme="minorHAnsi"/>
          <w:b/>
          <w:bCs/>
        </w:rPr>
        <w:t xml:space="preserve"> Program</w:t>
      </w:r>
      <w:r w:rsidRPr="00A832DD">
        <w:rPr>
          <w:rFonts w:cstheme="minorHAnsi"/>
          <w:b/>
          <w:bCs/>
        </w:rPr>
        <w:t>:</w:t>
      </w:r>
      <w:r w:rsidRPr="00A832DD">
        <w:rPr>
          <w:rFonts w:cstheme="minorHAnsi"/>
        </w:rPr>
        <w:t xml:space="preserve"> Work with local Latino </w:t>
      </w:r>
      <w:r>
        <w:rPr>
          <w:rFonts w:cstheme="minorHAnsi"/>
        </w:rPr>
        <w:t xml:space="preserve">leaders and </w:t>
      </w:r>
      <w:r w:rsidRPr="00A832DD">
        <w:rPr>
          <w:rFonts w:cstheme="minorHAnsi"/>
        </w:rPr>
        <w:t>communities to increase involvement in recreation and environmental education.</w:t>
      </w:r>
    </w:p>
    <w:p w14:paraId="17542204" w14:textId="77777777" w:rsidR="00A832DD" w:rsidRPr="00A832DD" w:rsidRDefault="00A832DD" w:rsidP="00584087">
      <w:pPr>
        <w:pStyle w:val="NormalWeb"/>
        <w:numPr>
          <w:ilvl w:val="0"/>
          <w:numId w:val="1"/>
        </w:numPr>
        <w:jc w:val="both"/>
        <w:rPr>
          <w:rFonts w:cstheme="minorHAnsi"/>
        </w:rPr>
      </w:pPr>
      <w:r w:rsidRPr="00A832DD">
        <w:rPr>
          <w:rFonts w:cstheme="minorHAnsi"/>
          <w:b/>
          <w:bCs/>
        </w:rPr>
        <w:lastRenderedPageBreak/>
        <w:t>Access to Nature:</w:t>
      </w:r>
      <w:r w:rsidRPr="00A832DD">
        <w:rPr>
          <w:rFonts w:cstheme="minorHAnsi"/>
        </w:rPr>
        <w:t> Lead initiatives under the Cities Connecting Children to Nature program to ensure equitable access to natural spaces.</w:t>
      </w:r>
    </w:p>
    <w:p w14:paraId="450A3DAA" w14:textId="4B5CB51C" w:rsidR="009368DE" w:rsidRDefault="00A832DD" w:rsidP="00584087">
      <w:pPr>
        <w:pStyle w:val="NormalWeb"/>
        <w:numPr>
          <w:ilvl w:val="0"/>
          <w:numId w:val="1"/>
        </w:numPr>
        <w:jc w:val="both"/>
        <w:rPr>
          <w:rFonts w:cstheme="minorHAnsi"/>
        </w:rPr>
      </w:pPr>
      <w:r w:rsidRPr="00A832DD">
        <w:rPr>
          <w:rFonts w:cstheme="minorHAnsi"/>
          <w:b/>
          <w:bCs/>
        </w:rPr>
        <w:t>Partnership Building:</w:t>
      </w:r>
      <w:r w:rsidRPr="00A832DD">
        <w:rPr>
          <w:rFonts w:cstheme="minorHAnsi"/>
        </w:rPr>
        <w:t> Collaborate with various stakeholders, including agricultural communities, food producers, and conservation organizations, to support tourism and recreation</w:t>
      </w:r>
      <w:r w:rsidR="00F34950">
        <w:rPr>
          <w:rFonts w:cstheme="minorHAnsi"/>
        </w:rPr>
        <w:t xml:space="preserve">, </w:t>
      </w:r>
      <w:r w:rsidR="0089714F">
        <w:rPr>
          <w:rFonts w:cstheme="minorHAnsi"/>
        </w:rPr>
        <w:t xml:space="preserve">and </w:t>
      </w:r>
      <w:r w:rsidR="00F34950">
        <w:rPr>
          <w:rFonts w:cstheme="minorHAnsi"/>
        </w:rPr>
        <w:t xml:space="preserve">identify </w:t>
      </w:r>
      <w:r w:rsidR="00F34950" w:rsidRPr="00A832DD">
        <w:rPr>
          <w:rFonts w:cstheme="minorHAnsi"/>
        </w:rPr>
        <w:t>and address the needs of agricultural communities and food producers in relation to outdoor recreation and conservation.</w:t>
      </w:r>
    </w:p>
    <w:p w14:paraId="6E68CF09" w14:textId="478505EB" w:rsidR="00F34950" w:rsidRPr="00F34950" w:rsidRDefault="00F34950" w:rsidP="005B29F4">
      <w:pPr>
        <w:pStyle w:val="NormalWeb"/>
        <w:spacing w:before="280" w:after="0" w:afterAutospacing="0"/>
        <w:rPr>
          <w:rFonts w:cstheme="minorHAnsi"/>
          <w:b/>
          <w:bCs/>
        </w:rPr>
      </w:pPr>
      <w:r w:rsidRPr="00F34950">
        <w:rPr>
          <w:rFonts w:cstheme="minorHAnsi"/>
          <w:b/>
          <w:bCs/>
        </w:rPr>
        <w:t>Key Responsibilities:</w:t>
      </w:r>
    </w:p>
    <w:p w14:paraId="77186FF6" w14:textId="6725D1F5" w:rsidR="00CE7824" w:rsidRPr="00CE7824" w:rsidRDefault="00CE7824" w:rsidP="0089714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E7824">
        <w:rPr>
          <w:b/>
          <w:bCs/>
          <w:color w:val="000000"/>
        </w:rPr>
        <w:t>Program Leadership and Management:</w:t>
      </w:r>
    </w:p>
    <w:p w14:paraId="7F8C2CBF" w14:textId="77777777" w:rsidR="00CE7824" w:rsidRDefault="00CE7824" w:rsidP="0089714F">
      <w:pPr>
        <w:pStyle w:val="NormalWeb"/>
        <w:numPr>
          <w:ilvl w:val="1"/>
          <w:numId w:val="9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Co-lead the strategic planning, implementation, and evaluation of integrated projects, including nature-based programs, recreation initiatives, and economic development efforts.</w:t>
      </w:r>
    </w:p>
    <w:p w14:paraId="0AAE437C" w14:textId="77777777" w:rsidR="00CE7824" w:rsidRDefault="00CE7824" w:rsidP="0089714F">
      <w:pPr>
        <w:pStyle w:val="NormalWeb"/>
        <w:numPr>
          <w:ilvl w:val="1"/>
          <w:numId w:val="1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Develop and manage work plans, timelines, budgets, and deliverables across multiple projects.</w:t>
      </w:r>
    </w:p>
    <w:p w14:paraId="4BF03A75" w14:textId="77777777" w:rsidR="00CE7824" w:rsidRDefault="00CE7824" w:rsidP="0089714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Project Development and Implementation:</w:t>
      </w:r>
    </w:p>
    <w:p w14:paraId="59FF7ACA" w14:textId="77777777" w:rsidR="00CE7824" w:rsidRDefault="00CE7824" w:rsidP="0089714F">
      <w:pPr>
        <w:pStyle w:val="NormalWeb"/>
        <w:numPr>
          <w:ilvl w:val="1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Oversee the design and execution of green schoolyard projects, including planning, construction, and educational programming.</w:t>
      </w:r>
    </w:p>
    <w:p w14:paraId="16B9A97F" w14:textId="77777777" w:rsidR="00CE7824" w:rsidRDefault="00CE7824" w:rsidP="0089714F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Manage the development of an RV park as a recreational and economic asset, including infrastructure planning, event scheduling, and sponsorship acquisition.</w:t>
      </w:r>
    </w:p>
    <w:p w14:paraId="088AE930" w14:textId="77777777" w:rsidR="00CE7824" w:rsidRDefault="00CE7824" w:rsidP="0089714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E7824">
        <w:rPr>
          <w:b/>
          <w:bCs/>
          <w:color w:val="000000"/>
        </w:rPr>
        <w:t>Environmental Education and Community Engagement:</w:t>
      </w:r>
    </w:p>
    <w:p w14:paraId="22865EB9" w14:textId="77777777" w:rsidR="00CE7824" w:rsidRDefault="00CE7824" w:rsidP="0089714F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E7824">
        <w:rPr>
          <w:color w:val="000000"/>
        </w:rPr>
        <w:t>Recruit and manage teachers, volunteers, and program staff while collaborating with local partners to develop and implement educational programs and activities that foster environmental awareness and promote outdoor learning experiences.</w:t>
      </w:r>
    </w:p>
    <w:p w14:paraId="30BE3D22" w14:textId="77777777" w:rsidR="00CE7824" w:rsidRDefault="00CE7824" w:rsidP="0089714F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E7824">
        <w:rPr>
          <w:color w:val="000000"/>
        </w:rPr>
        <w:t>Engage community members in conservation efforts, recreational activities, and sustainable practices.</w:t>
      </w:r>
    </w:p>
    <w:p w14:paraId="0FBFC39C" w14:textId="6AA105B2" w:rsidR="00CE7824" w:rsidRPr="00CE7824" w:rsidRDefault="00CE7824" w:rsidP="0089714F">
      <w:pPr>
        <w:pStyle w:val="NormalWeb"/>
        <w:numPr>
          <w:ilvl w:val="1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E7824">
        <w:rPr>
          <w:color w:val="000000"/>
        </w:rPr>
        <w:t>Organize events, workshops, and outreach campaigns to raise awareness and participation.</w:t>
      </w:r>
    </w:p>
    <w:p w14:paraId="5FB2136F" w14:textId="70E967C8" w:rsidR="00CE7824" w:rsidRPr="00CE7824" w:rsidRDefault="00CE7824" w:rsidP="0089714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CE7824">
        <w:rPr>
          <w:b/>
          <w:bCs/>
          <w:color w:val="000000"/>
        </w:rPr>
        <w:t>Partnership Development and Stakeholder Engagement:</w:t>
      </w:r>
    </w:p>
    <w:p w14:paraId="0132B867" w14:textId="0A5457B2" w:rsidR="00CE7824" w:rsidRPr="00CE7824" w:rsidRDefault="00CE7824" w:rsidP="0089714F">
      <w:pPr>
        <w:pStyle w:val="NormalWeb"/>
        <w:numPr>
          <w:ilvl w:val="1"/>
          <w:numId w:val="5"/>
        </w:numPr>
        <w:jc w:val="both"/>
        <w:rPr>
          <w:color w:val="000000"/>
        </w:rPr>
      </w:pPr>
      <w:r w:rsidRPr="00CE7824">
        <w:rPr>
          <w:color w:val="000000"/>
        </w:rPr>
        <w:t>Build and maintain relationships with a wide range of stakeholders, including city and county officials, school administrators, community organizations, businesses, local food producers</w:t>
      </w:r>
      <w:r w:rsidR="007C0B33">
        <w:rPr>
          <w:color w:val="000000"/>
        </w:rPr>
        <w:t>,</w:t>
      </w:r>
      <w:r w:rsidRPr="00CE7824">
        <w:rPr>
          <w:color w:val="000000"/>
        </w:rPr>
        <w:t xml:space="preserve"> and residents.</w:t>
      </w:r>
    </w:p>
    <w:p w14:paraId="11D8EAA3" w14:textId="77777777" w:rsidR="00CE7824" w:rsidRPr="00CE7824" w:rsidRDefault="00CE7824" w:rsidP="0089714F">
      <w:pPr>
        <w:pStyle w:val="NormalWeb"/>
        <w:numPr>
          <w:ilvl w:val="1"/>
          <w:numId w:val="5"/>
        </w:numPr>
        <w:jc w:val="both"/>
        <w:rPr>
          <w:color w:val="000000"/>
        </w:rPr>
      </w:pPr>
      <w:r w:rsidRPr="00CE7824">
        <w:rPr>
          <w:color w:val="000000"/>
        </w:rPr>
        <w:t>Facilitate collaboration among partners to support program initiatives and foster regional cooperation.</w:t>
      </w:r>
    </w:p>
    <w:p w14:paraId="49AE30EE" w14:textId="77777777" w:rsidR="00CE7824" w:rsidRPr="00CE7824" w:rsidRDefault="00CE7824" w:rsidP="0089714F">
      <w:pPr>
        <w:pStyle w:val="NormalWeb"/>
        <w:numPr>
          <w:ilvl w:val="1"/>
          <w:numId w:val="5"/>
        </w:numPr>
        <w:jc w:val="both"/>
        <w:rPr>
          <w:color w:val="000000"/>
        </w:rPr>
      </w:pPr>
      <w:r w:rsidRPr="00CE7824">
        <w:rPr>
          <w:color w:val="000000"/>
        </w:rPr>
        <w:t>Organize and lead meetings, workshops, and community engagement sessions.</w:t>
      </w:r>
    </w:p>
    <w:p w14:paraId="37B88A6E" w14:textId="77777777" w:rsidR="00CE7824" w:rsidRDefault="00CE7824" w:rsidP="0089714F">
      <w:pPr>
        <w:pStyle w:val="NormalWeb"/>
        <w:numPr>
          <w:ilvl w:val="0"/>
          <w:numId w:val="5"/>
        </w:numPr>
        <w:jc w:val="both"/>
        <w:rPr>
          <w:color w:val="000000"/>
        </w:rPr>
      </w:pPr>
      <w:r w:rsidRPr="00CE7824">
        <w:rPr>
          <w:b/>
          <w:bCs/>
          <w:color w:val="000000"/>
        </w:rPr>
        <w:t>Economic Development and Resource Management:</w:t>
      </w:r>
    </w:p>
    <w:p w14:paraId="224CBE33" w14:textId="558A5A56" w:rsidR="00CE7824" w:rsidRPr="00CE7824" w:rsidRDefault="00CE7824" w:rsidP="0089714F">
      <w:pPr>
        <w:pStyle w:val="NormalWeb"/>
        <w:numPr>
          <w:ilvl w:val="1"/>
          <w:numId w:val="5"/>
        </w:numPr>
        <w:jc w:val="both"/>
        <w:rPr>
          <w:color w:val="000000"/>
        </w:rPr>
      </w:pPr>
      <w:r w:rsidRPr="00CE7824">
        <w:rPr>
          <w:color w:val="000000"/>
        </w:rPr>
        <w:t>Identify and pursue opportunities for recreation-based economic development, including tourism, events, and local business support.</w:t>
      </w:r>
    </w:p>
    <w:p w14:paraId="752979B9" w14:textId="77777777" w:rsidR="00CE7824" w:rsidRPr="00CE7824" w:rsidRDefault="00CE7824" w:rsidP="0089714F">
      <w:pPr>
        <w:pStyle w:val="NormalWeb"/>
        <w:numPr>
          <w:ilvl w:val="1"/>
          <w:numId w:val="5"/>
        </w:numPr>
        <w:jc w:val="both"/>
        <w:rPr>
          <w:color w:val="000000"/>
        </w:rPr>
      </w:pPr>
      <w:r w:rsidRPr="00CE7824">
        <w:rPr>
          <w:color w:val="000000"/>
        </w:rPr>
        <w:t>Develop strategies to attract sponsorships, grants, and other funding sources.</w:t>
      </w:r>
    </w:p>
    <w:p w14:paraId="532FAE2F" w14:textId="77777777" w:rsidR="00CE7824" w:rsidRPr="00CE7824" w:rsidRDefault="00CE7824" w:rsidP="0089714F">
      <w:pPr>
        <w:pStyle w:val="NormalWeb"/>
        <w:numPr>
          <w:ilvl w:val="1"/>
          <w:numId w:val="5"/>
        </w:numPr>
        <w:jc w:val="both"/>
        <w:rPr>
          <w:color w:val="000000"/>
        </w:rPr>
      </w:pPr>
      <w:r w:rsidRPr="00CE7824">
        <w:rPr>
          <w:color w:val="000000"/>
        </w:rPr>
        <w:t>Manage program budgets and resources, ensuring efficient and effective use of funds.</w:t>
      </w:r>
    </w:p>
    <w:p w14:paraId="27B7F8FC" w14:textId="2AC125D7" w:rsidR="00B84EAE" w:rsidRDefault="00B84EAE" w:rsidP="0089714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b/>
          <w:bCs/>
          <w:color w:val="000000"/>
        </w:rPr>
        <w:t>Grants Management</w:t>
      </w:r>
      <w:r>
        <w:rPr>
          <w:color w:val="000000"/>
        </w:rPr>
        <w:t>:</w:t>
      </w:r>
    </w:p>
    <w:p w14:paraId="57D7ACFE" w14:textId="77777777" w:rsidR="00B84EAE" w:rsidRDefault="00B84EAE" w:rsidP="0089714F">
      <w:pPr>
        <w:pStyle w:val="NormalWeb"/>
        <w:numPr>
          <w:ilvl w:val="1"/>
          <w:numId w:val="2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Identify and research potential funding opportunities to support SECO ROAM’s initiatives and long-term goals.</w:t>
      </w:r>
    </w:p>
    <w:p w14:paraId="536D03FD" w14:textId="77777777" w:rsidR="00B84EAE" w:rsidRDefault="00B84EAE" w:rsidP="0089714F">
      <w:pPr>
        <w:pStyle w:val="NormalWeb"/>
        <w:numPr>
          <w:ilvl w:val="1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Write and submit compelling grant proposals, ensuring alignment with funding requirements, or demonstrate a willingness to learn and develop grant writing skills.</w:t>
      </w:r>
    </w:p>
    <w:p w14:paraId="71A78A40" w14:textId="23460F14" w:rsidR="009F4978" w:rsidRDefault="00B84EAE" w:rsidP="0089714F">
      <w:pPr>
        <w:pStyle w:val="NormalWeb"/>
        <w:numPr>
          <w:ilvl w:val="1"/>
          <w:numId w:val="26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B84EAE">
        <w:rPr>
          <w:color w:val="000000"/>
        </w:rPr>
        <w:t>Manage awarded grants by tracking budgets, deadlines, and reporting requirements to ensure compliance and successful project outcomes.</w:t>
      </w:r>
    </w:p>
    <w:p w14:paraId="62D61F3E" w14:textId="6CD1B4E5" w:rsidR="009F4978" w:rsidRPr="009F4978" w:rsidRDefault="009F4978" w:rsidP="0089714F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9F4978">
        <w:rPr>
          <w:color w:val="000000"/>
        </w:rPr>
        <w:lastRenderedPageBreak/>
        <w:t>Other duties as assigned.</w:t>
      </w:r>
    </w:p>
    <w:p w14:paraId="7BA19835" w14:textId="77777777" w:rsidR="009F4978" w:rsidRPr="009F4978" w:rsidRDefault="009F4978" w:rsidP="0089714F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93ED39E" w14:textId="77777777" w:rsidR="003621D2" w:rsidRDefault="00B84EAE" w:rsidP="00814DBE">
      <w:pPr>
        <w:pStyle w:val="NormalWeb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B84EAE">
        <w:rPr>
          <w:b/>
          <w:bCs/>
          <w:color w:val="000000"/>
        </w:rPr>
        <w:t>Qualifications:</w:t>
      </w:r>
    </w:p>
    <w:p w14:paraId="3B1AA4EE" w14:textId="14D2E243" w:rsidR="00B84EAE" w:rsidRPr="003621D2" w:rsidRDefault="00B84EAE" w:rsidP="00814DBE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>
        <w:rPr>
          <w:color w:val="000000"/>
        </w:rPr>
        <w:t>Bachelor's degree preferred in Environmental Science, Planning, Public Administration, Education, or a related field.</w:t>
      </w:r>
    </w:p>
    <w:p w14:paraId="7F369F0C" w14:textId="77777777" w:rsidR="00B84EAE" w:rsidRDefault="00B84EAE" w:rsidP="00814DBE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Minimum of 5 years of experience in program management, environmental education, planning, or a related field.</w:t>
      </w:r>
    </w:p>
    <w:p w14:paraId="508F5B00" w14:textId="284162D8" w:rsidR="00B84EAE" w:rsidRDefault="00B84EAE" w:rsidP="00814DBE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Experience with grant writing and fund development.</w:t>
      </w:r>
    </w:p>
    <w:p w14:paraId="2D4CD77B" w14:textId="44201754" w:rsidR="00B84EAE" w:rsidRDefault="00B84EAE" w:rsidP="00814DBE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Proven experience in managing multi-faceted projects and building strong partnerships.</w:t>
      </w:r>
    </w:p>
    <w:p w14:paraId="0F98910B" w14:textId="62DE35A0" w:rsidR="00B84EAE" w:rsidRDefault="00B84EAE" w:rsidP="00814DBE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Strong leadership, communication, and interpersonal skills.</w:t>
      </w:r>
    </w:p>
    <w:p w14:paraId="2A79B701" w14:textId="7DE83FFB" w:rsidR="00B84EAE" w:rsidRDefault="00B84EAE" w:rsidP="00814DBE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Ability to work independently and as part of a team, with </w:t>
      </w:r>
      <w:r w:rsidR="0089714F">
        <w:rPr>
          <w:color w:val="000000"/>
        </w:rPr>
        <w:t xml:space="preserve">a </w:t>
      </w:r>
      <w:r>
        <w:rPr>
          <w:color w:val="000000"/>
        </w:rPr>
        <w:t>strong commitment to diversity, equity, and inclusion.</w:t>
      </w:r>
    </w:p>
    <w:p w14:paraId="176E2982" w14:textId="1C35BD79" w:rsidR="00B84EAE" w:rsidRDefault="00B84EAE" w:rsidP="00814DBE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Proficiency in project management tools, Microsoft Office Suite, and relevant software.</w:t>
      </w:r>
    </w:p>
    <w:p w14:paraId="62552FB4" w14:textId="6E7D0F01" w:rsidR="00B84EAE" w:rsidRDefault="00B84EAE" w:rsidP="00814DBE">
      <w:pPr>
        <w:pStyle w:val="NormalWeb"/>
        <w:numPr>
          <w:ilvl w:val="0"/>
          <w:numId w:val="28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Bi-lingual or a deep cultural connection to the 6-county community.</w:t>
      </w:r>
    </w:p>
    <w:p w14:paraId="22F7594B" w14:textId="77777777" w:rsidR="00B84EAE" w:rsidRDefault="00B84EAE" w:rsidP="00814DB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706AD700" w14:textId="4F58D353" w:rsidR="00614A49" w:rsidRDefault="00614A49" w:rsidP="00814DB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614A49">
        <w:rPr>
          <w:b/>
          <w:bCs/>
          <w:color w:val="000000"/>
        </w:rPr>
        <w:t>Compensation &amp; Benefits</w:t>
      </w:r>
      <w:r w:rsidRPr="00614A49">
        <w:rPr>
          <w:color w:val="000000"/>
        </w:rPr>
        <w:t>:</w:t>
      </w:r>
    </w:p>
    <w:p w14:paraId="11F268A2" w14:textId="77777777" w:rsidR="00DA2AB5" w:rsidRDefault="00614A49" w:rsidP="00814DB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614A49">
        <w:rPr>
          <w:color w:val="000000"/>
        </w:rPr>
        <w:t>Competitive salary based on experience.</w:t>
      </w:r>
    </w:p>
    <w:p w14:paraId="4188C716" w14:textId="77777777" w:rsidR="00DA2AB5" w:rsidRDefault="00614A49" w:rsidP="00814DB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614A49">
        <w:rPr>
          <w:color w:val="000000"/>
        </w:rPr>
        <w:t>Health insurance, generous PTO, and professional development opportunities.</w:t>
      </w:r>
    </w:p>
    <w:p w14:paraId="3F195E91" w14:textId="77777777" w:rsidR="00DA2AB5" w:rsidRDefault="00614A49" w:rsidP="00814DBE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614A49">
        <w:rPr>
          <w:color w:val="000000"/>
        </w:rPr>
        <w:t xml:space="preserve">Work with a passionate, mission-driven team. </w:t>
      </w:r>
    </w:p>
    <w:p w14:paraId="7FB9EE77" w14:textId="77777777" w:rsidR="00DA2AB5" w:rsidRDefault="00DA2AB5" w:rsidP="00814DBE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color w:val="000000"/>
        </w:rPr>
      </w:pPr>
    </w:p>
    <w:p w14:paraId="3CDE8430" w14:textId="77777777" w:rsidR="003621D2" w:rsidRDefault="00614A49" w:rsidP="00814DB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621D2">
        <w:rPr>
          <w:b/>
          <w:bCs/>
          <w:color w:val="000000"/>
        </w:rPr>
        <w:t>Equal Opportunity</w:t>
      </w:r>
      <w:r w:rsidRPr="00614A49">
        <w:rPr>
          <w:color w:val="000000"/>
        </w:rPr>
        <w:t>:</w:t>
      </w:r>
    </w:p>
    <w:p w14:paraId="3B5D5F4F" w14:textId="3D21B0E3" w:rsidR="003621D2" w:rsidRDefault="003621D2" w:rsidP="00814DB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The City of Rocky Ford </w:t>
      </w:r>
      <w:r w:rsidR="00614A49" w:rsidRPr="00614A49">
        <w:rPr>
          <w:color w:val="000000"/>
        </w:rPr>
        <w:t xml:space="preserve">is an </w:t>
      </w:r>
      <w:r w:rsidRPr="00614A49">
        <w:rPr>
          <w:color w:val="000000"/>
        </w:rPr>
        <w:t>equal opportunity</w:t>
      </w:r>
      <w:r w:rsidR="00614A49" w:rsidRPr="00614A49">
        <w:rPr>
          <w:color w:val="000000"/>
        </w:rPr>
        <w:t xml:space="preserve"> employer, committed to diversity and inclusion in all aspects of employment and programming. </w:t>
      </w:r>
    </w:p>
    <w:p w14:paraId="07FCDA35" w14:textId="77777777" w:rsidR="003621D2" w:rsidRDefault="003621D2" w:rsidP="00814DB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</w:p>
    <w:p w14:paraId="0C70E8F0" w14:textId="485EC70F" w:rsidR="003621D2" w:rsidRDefault="00614A49" w:rsidP="00814DB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3621D2">
        <w:rPr>
          <w:b/>
          <w:bCs/>
          <w:color w:val="000000"/>
        </w:rPr>
        <w:t>How to Apply</w:t>
      </w:r>
      <w:r w:rsidRPr="00614A49">
        <w:rPr>
          <w:color w:val="000000"/>
        </w:rPr>
        <w:t xml:space="preserve">: </w:t>
      </w:r>
    </w:p>
    <w:p w14:paraId="7B6A5CAB" w14:textId="37D89FA2" w:rsidR="009F4978" w:rsidRDefault="00614A49" w:rsidP="00814DBE">
      <w:pPr>
        <w:pStyle w:val="Normal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614A49">
        <w:rPr>
          <w:color w:val="000000"/>
        </w:rPr>
        <w:t xml:space="preserve">If you are passionate about education, the outdoors, and supporting youth development, we encourage you to apply! Please submit your resume and a cover letter outlining your qualifications and interest in the position. </w:t>
      </w:r>
    </w:p>
    <w:p w14:paraId="37F2EEEF" w14:textId="77777777" w:rsidR="009F4978" w:rsidRDefault="009F4978" w:rsidP="00B84EAE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009D9D8" w14:textId="19DF4F46" w:rsidR="009F4978" w:rsidRPr="00485ED5" w:rsidRDefault="009F4978" w:rsidP="00B84EAE">
      <w:pPr>
        <w:pStyle w:val="NormalWeb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0485ED5">
        <w:rPr>
          <w:b/>
          <w:bCs/>
          <w:color w:val="000000"/>
        </w:rPr>
        <w:t>Application Process:</w:t>
      </w:r>
    </w:p>
    <w:p w14:paraId="7BB495B9" w14:textId="146740E6" w:rsidR="00B84EAE" w:rsidRPr="00485ED5" w:rsidRDefault="00B84EAE" w:rsidP="00B84EAE">
      <w:pPr>
        <w:pStyle w:val="NormalWeb"/>
        <w:spacing w:before="0" w:beforeAutospacing="0" w:after="0" w:afterAutospacing="0"/>
        <w:textAlignment w:val="baseline"/>
        <w:rPr>
          <w:color w:val="000000"/>
        </w:rPr>
      </w:pPr>
    </w:p>
    <w:p w14:paraId="11DC8CA7" w14:textId="60D39C10" w:rsidR="00F60DCE" w:rsidRPr="00485ED5" w:rsidRDefault="00D33FFE" w:rsidP="00F60DCE">
      <w:pP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455F21">
        <w:rPr>
          <w:noProof/>
          <w:kern w:val="0"/>
          <w14:ligatures w14:val="none"/>
        </w:rPr>
        <w:drawing>
          <wp:anchor distT="0" distB="0" distL="114300" distR="114300" simplePos="0" relativeHeight="251661312" behindDoc="1" locked="0" layoutInCell="1" allowOverlap="1" wp14:anchorId="24CB7651" wp14:editId="28E4CEE8">
            <wp:simplePos x="0" y="0"/>
            <wp:positionH relativeFrom="margin">
              <wp:posOffset>-17145</wp:posOffset>
            </wp:positionH>
            <wp:positionV relativeFrom="paragraph">
              <wp:posOffset>285750</wp:posOffset>
            </wp:positionV>
            <wp:extent cx="1379137" cy="1371600"/>
            <wp:effectExtent l="0" t="0" r="0" b="0"/>
            <wp:wrapTight wrapText="bothSides">
              <wp:wrapPolygon edited="0">
                <wp:start x="0" y="0"/>
                <wp:lineTo x="0" y="21300"/>
                <wp:lineTo x="21192" y="21300"/>
                <wp:lineTo x="21192" y="0"/>
                <wp:lineTo x="0" y="0"/>
              </wp:wrapPolygon>
            </wp:wrapTight>
            <wp:docPr id="1761413406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13406" name="Picture 1" descr="A qr code on a white background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137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4D00" w:rsidRPr="00485ED5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To apply please scan the QR Code:</w:t>
      </w:r>
    </w:p>
    <w:p w14:paraId="2BF0177F" w14:textId="592E5083" w:rsidR="00F60DCE" w:rsidRDefault="00F60DCE" w:rsidP="00F60DCE">
      <w:pPr>
        <w:jc w:val="center"/>
      </w:pPr>
    </w:p>
    <w:p w14:paraId="49290AF0" w14:textId="77777777" w:rsidR="00974D00" w:rsidRDefault="00974D00" w:rsidP="00F60DCE">
      <w:pPr>
        <w:jc w:val="center"/>
      </w:pPr>
    </w:p>
    <w:p w14:paraId="6FCC354E" w14:textId="77777777" w:rsidR="00974D00" w:rsidRDefault="00974D00" w:rsidP="00F60DCE">
      <w:pPr>
        <w:jc w:val="center"/>
      </w:pPr>
    </w:p>
    <w:p w14:paraId="31657BAE" w14:textId="77777777" w:rsidR="00974D00" w:rsidRDefault="00974D00" w:rsidP="00F60DCE">
      <w:pPr>
        <w:jc w:val="center"/>
      </w:pPr>
    </w:p>
    <w:p w14:paraId="3514BBFA" w14:textId="77777777" w:rsidR="00974D00" w:rsidRDefault="00974D00" w:rsidP="00F60DCE">
      <w:pPr>
        <w:jc w:val="center"/>
      </w:pPr>
    </w:p>
    <w:p w14:paraId="75B9DB85" w14:textId="54504D79" w:rsidR="00974D00" w:rsidRPr="00835173" w:rsidRDefault="001B22A3" w:rsidP="00835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 email your resum</w:t>
      </w:r>
      <w:r w:rsidR="003B692A">
        <w:rPr>
          <w:rFonts w:ascii="Times New Roman" w:hAnsi="Times New Roman" w:cs="Times New Roman"/>
          <w:sz w:val="24"/>
          <w:szCs w:val="24"/>
        </w:rPr>
        <w:t xml:space="preserve">e with a cover letter to Stacey Milenski at: </w:t>
      </w:r>
      <w:hyperlink r:id="rId12" w:history="1">
        <w:r w:rsidR="00835173" w:rsidRPr="002B2425">
          <w:rPr>
            <w:rStyle w:val="Hyperlink"/>
            <w:rFonts w:ascii="Times New Roman" w:hAnsi="Times New Roman" w:cs="Times New Roman"/>
            <w:sz w:val="24"/>
            <w:szCs w:val="24"/>
          </w:rPr>
          <w:t>smilenski@rockyford-co.gov</w:t>
        </w:r>
      </w:hyperlink>
      <w:r w:rsidR="00835173">
        <w:rPr>
          <w:rFonts w:ascii="Times New Roman" w:hAnsi="Times New Roman" w:cs="Times New Roman"/>
          <w:sz w:val="24"/>
          <w:szCs w:val="24"/>
        </w:rPr>
        <w:t>. Position open until closed.</w:t>
      </w:r>
    </w:p>
    <w:p w14:paraId="1FA42610" w14:textId="73ECA95E" w:rsidR="00F9432E" w:rsidRPr="003175D7" w:rsidRDefault="00DD3CB9" w:rsidP="003175D7">
      <w:pPr>
        <w:rPr>
          <w:rFonts w:ascii="Times New Roman" w:hAnsi="Times New Roman" w:cs="Times New Roman"/>
          <w:sz w:val="24"/>
          <w:szCs w:val="24"/>
        </w:rPr>
      </w:pPr>
      <w:r w:rsidRPr="00F06F99">
        <w:rPr>
          <w:rFonts w:ascii="Times New Roman" w:hAnsi="Times New Roman" w:cs="Times New Roman"/>
          <w:b/>
          <w:bCs/>
          <w:sz w:val="24"/>
          <w:szCs w:val="24"/>
        </w:rPr>
        <w:t xml:space="preserve">Location:  </w:t>
      </w:r>
      <w:r w:rsidRPr="00F06F99">
        <w:rPr>
          <w:rFonts w:ascii="Times New Roman" w:hAnsi="Times New Roman" w:cs="Times New Roman"/>
          <w:sz w:val="24"/>
          <w:szCs w:val="24"/>
        </w:rPr>
        <w:t>Position is full-time and in person</w:t>
      </w:r>
      <w:r w:rsidR="00584087" w:rsidRPr="00F06F99">
        <w:rPr>
          <w:rFonts w:ascii="Times New Roman" w:hAnsi="Times New Roman" w:cs="Times New Roman"/>
          <w:sz w:val="24"/>
          <w:szCs w:val="24"/>
        </w:rPr>
        <w:t xml:space="preserve"> at the City of Rocky Ford, 203 S. Main Street, Rocky Ford, CO 81067</w:t>
      </w:r>
      <w:r w:rsidR="003C1E7D">
        <w:rPr>
          <w:rFonts w:ascii="Times New Roman" w:hAnsi="Times New Roman" w:cs="Times New Roman"/>
          <w:sz w:val="24"/>
          <w:szCs w:val="24"/>
        </w:rPr>
        <w:t>.</w:t>
      </w:r>
    </w:p>
    <w:sectPr w:rsidR="00F9432E" w:rsidRPr="003175D7" w:rsidSect="00814D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4622D" w14:textId="77777777" w:rsidR="00FD356F" w:rsidRDefault="00FD356F" w:rsidP="005A14EB">
      <w:pPr>
        <w:spacing w:after="0" w:line="240" w:lineRule="auto"/>
      </w:pPr>
      <w:r>
        <w:separator/>
      </w:r>
    </w:p>
  </w:endnote>
  <w:endnote w:type="continuationSeparator" w:id="0">
    <w:p w14:paraId="364EA23F" w14:textId="77777777" w:rsidR="00FD356F" w:rsidRDefault="00FD356F" w:rsidP="005A1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7C15C" w14:textId="77777777" w:rsidR="005A14EB" w:rsidRDefault="005A14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6CCB2" w14:textId="77777777" w:rsidR="005A14EB" w:rsidRDefault="005A14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701B" w14:textId="77777777" w:rsidR="005A14EB" w:rsidRDefault="005A14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39283" w14:textId="77777777" w:rsidR="00FD356F" w:rsidRDefault="00FD356F" w:rsidP="005A14EB">
      <w:pPr>
        <w:spacing w:after="0" w:line="240" w:lineRule="auto"/>
      </w:pPr>
      <w:r>
        <w:separator/>
      </w:r>
    </w:p>
  </w:footnote>
  <w:footnote w:type="continuationSeparator" w:id="0">
    <w:p w14:paraId="37D1DEC7" w14:textId="77777777" w:rsidR="00FD356F" w:rsidRDefault="00FD356F" w:rsidP="005A1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52371" w14:textId="0D7E895B" w:rsidR="005A14EB" w:rsidRDefault="005A14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7C9D" w14:textId="4A680E6C" w:rsidR="005A14EB" w:rsidRDefault="005A14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EAC1" w14:textId="55A3F1C2" w:rsidR="005A14EB" w:rsidRDefault="005A14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BD6"/>
    <w:multiLevelType w:val="multilevel"/>
    <w:tmpl w:val="26D4FAF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43C2B"/>
    <w:multiLevelType w:val="multilevel"/>
    <w:tmpl w:val="0FD2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F31FE"/>
    <w:multiLevelType w:val="hybridMultilevel"/>
    <w:tmpl w:val="D26E4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F07BE"/>
    <w:multiLevelType w:val="multilevel"/>
    <w:tmpl w:val="7280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5D7CBB"/>
    <w:multiLevelType w:val="multilevel"/>
    <w:tmpl w:val="B54A7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356DD"/>
    <w:multiLevelType w:val="hybridMultilevel"/>
    <w:tmpl w:val="2416E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C7997"/>
    <w:multiLevelType w:val="multilevel"/>
    <w:tmpl w:val="EEDA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11127"/>
    <w:multiLevelType w:val="multilevel"/>
    <w:tmpl w:val="501A4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3047E"/>
    <w:multiLevelType w:val="hybridMultilevel"/>
    <w:tmpl w:val="FDF40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17C6"/>
    <w:multiLevelType w:val="multilevel"/>
    <w:tmpl w:val="620E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60574"/>
    <w:multiLevelType w:val="multilevel"/>
    <w:tmpl w:val="D6B2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9853770">
    <w:abstractNumId w:val="3"/>
  </w:num>
  <w:num w:numId="2" w16cid:durableId="1542209144">
    <w:abstractNumId w:val="5"/>
  </w:num>
  <w:num w:numId="3" w16cid:durableId="229656548">
    <w:abstractNumId w:val="1"/>
  </w:num>
  <w:num w:numId="4" w16cid:durableId="138748454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 w16cid:durableId="61486810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622148940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329400771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609198794">
    <w:abstractNumId w:val="0"/>
  </w:num>
  <w:num w:numId="9" w16cid:durableId="40372145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85919789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151601618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864005357">
    <w:abstractNumId w:val="4"/>
  </w:num>
  <w:num w:numId="13" w16cid:durableId="909729508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582884564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1830709745">
    <w:abstractNumId w:val="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022438799">
    <w:abstractNumId w:val="6"/>
  </w:num>
  <w:num w:numId="17" w16cid:durableId="175801820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603417787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880166279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2088072621">
    <w:abstractNumId w:val="9"/>
  </w:num>
  <w:num w:numId="21" w16cid:durableId="47422514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74930813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3" w16cid:durableId="1358581318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 w16cid:durableId="1422753203">
    <w:abstractNumId w:val="7"/>
  </w:num>
  <w:num w:numId="25" w16cid:durableId="207076025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 w16cid:durableId="276640797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 w16cid:durableId="1177890099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 w16cid:durableId="1336229365">
    <w:abstractNumId w:val="2"/>
  </w:num>
  <w:num w:numId="29" w16cid:durableId="1929538920">
    <w:abstractNumId w:val="10"/>
  </w:num>
  <w:num w:numId="30" w16cid:durableId="15025748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CE"/>
    <w:rsid w:val="000234A0"/>
    <w:rsid w:val="000371AA"/>
    <w:rsid w:val="00140BC9"/>
    <w:rsid w:val="001B22A3"/>
    <w:rsid w:val="002A47D2"/>
    <w:rsid w:val="002A5C39"/>
    <w:rsid w:val="002E7DFE"/>
    <w:rsid w:val="003175D7"/>
    <w:rsid w:val="003621D2"/>
    <w:rsid w:val="003B692A"/>
    <w:rsid w:val="003C1E7D"/>
    <w:rsid w:val="003E23DA"/>
    <w:rsid w:val="00485ED5"/>
    <w:rsid w:val="00584087"/>
    <w:rsid w:val="005A14EB"/>
    <w:rsid w:val="005B29F4"/>
    <w:rsid w:val="00614A49"/>
    <w:rsid w:val="006F7269"/>
    <w:rsid w:val="007C0B33"/>
    <w:rsid w:val="00814DBE"/>
    <w:rsid w:val="0082281D"/>
    <w:rsid w:val="00835173"/>
    <w:rsid w:val="00851754"/>
    <w:rsid w:val="0089714F"/>
    <w:rsid w:val="009368DE"/>
    <w:rsid w:val="00974D00"/>
    <w:rsid w:val="009A0803"/>
    <w:rsid w:val="009F4978"/>
    <w:rsid w:val="00A832DD"/>
    <w:rsid w:val="00AA0302"/>
    <w:rsid w:val="00B84EAE"/>
    <w:rsid w:val="00BF264F"/>
    <w:rsid w:val="00C1198D"/>
    <w:rsid w:val="00CE7824"/>
    <w:rsid w:val="00D20CD8"/>
    <w:rsid w:val="00D30AC2"/>
    <w:rsid w:val="00D33FFE"/>
    <w:rsid w:val="00D9772F"/>
    <w:rsid w:val="00DA2AB5"/>
    <w:rsid w:val="00DD3CB9"/>
    <w:rsid w:val="00F06F99"/>
    <w:rsid w:val="00F34950"/>
    <w:rsid w:val="00F60DCE"/>
    <w:rsid w:val="00F9432E"/>
    <w:rsid w:val="00FD356F"/>
    <w:rsid w:val="00FD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05B0C"/>
  <w15:chartTrackingRefBased/>
  <w15:docId w15:val="{199C5F12-3E92-4185-A2A5-30A684BF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D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0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0D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0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0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0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0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0D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0D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0D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0D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0D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0D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0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0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0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0D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0D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D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0DC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3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368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4EB"/>
  </w:style>
  <w:style w:type="paragraph" w:styleId="Footer">
    <w:name w:val="footer"/>
    <w:basedOn w:val="Normal"/>
    <w:link w:val="FooterChar"/>
    <w:uiPriority w:val="99"/>
    <w:unhideWhenUsed/>
    <w:rsid w:val="005A1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4EB"/>
  </w:style>
  <w:style w:type="character" w:styleId="UnresolvedMention">
    <w:name w:val="Unresolved Mention"/>
    <w:basedOn w:val="DefaultParagraphFont"/>
    <w:uiPriority w:val="99"/>
    <w:semiHidden/>
    <w:unhideWhenUsed/>
    <w:rsid w:val="00835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ilenski@rockyford-co.gov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pw.state.co.us/colorado-outdoor-regional-partnerships-gran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hildrenandnature.org/nature-everywhere-action-challenge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54FA-D625-4AAD-933D-9951F9E6E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994</Words>
  <Characters>6329</Characters>
  <Application>Microsoft Office Word</Application>
  <DocSecurity>0</DocSecurity>
  <Lines>186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smilenski</dc:creator>
  <cp:keywords/>
  <dc:description/>
  <cp:lastModifiedBy>smilenski</cp:lastModifiedBy>
  <cp:revision>3</cp:revision>
  <dcterms:created xsi:type="dcterms:W3CDTF">2025-02-13T23:48:00Z</dcterms:created>
  <dcterms:modified xsi:type="dcterms:W3CDTF">2025-02-19T00:37:00Z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9e3bdfcbc81ebaf106c9f79d72f6dd5e395715812461ac0e18e2857159571edb</vt:lpwstr>
  </property>
</Properties>
</file>